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1E063" w14:textId="77777777" w:rsidR="00244E41" w:rsidRDefault="002622AA">
      <w:pPr>
        <w:ind w:right="-5"/>
        <w:jc w:val="center"/>
        <w:rPr>
          <w:color w:val="404040" w:themeColor="text1" w:themeTint="BF"/>
          <w:sz w:val="28"/>
          <w:szCs w:val="28"/>
        </w:rPr>
      </w:pPr>
      <w:r>
        <w:rPr>
          <w:noProof/>
          <w:color w:val="404040" w:themeColor="text1" w:themeTint="BF"/>
          <w:sz w:val="28"/>
          <w:szCs w:val="28"/>
        </w:rPr>
        <w:drawing>
          <wp:inline distT="0" distB="0" distL="114300" distR="114300" wp14:anchorId="7BE399A8" wp14:editId="658AAB27">
            <wp:extent cx="415925" cy="534670"/>
            <wp:effectExtent l="0" t="0" r="3175" b="1778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F581" w14:textId="77777777" w:rsidR="00244E41" w:rsidRDefault="002622AA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АДМИНИСТРАЦИЯ</w:t>
      </w:r>
    </w:p>
    <w:p w14:paraId="2C8C30E7" w14:textId="77777777" w:rsidR="00244E41" w:rsidRDefault="002622AA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14:paraId="193CDBFF" w14:textId="77777777" w:rsidR="00244E41" w:rsidRDefault="002622AA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14:paraId="4ED08374" w14:textId="77777777" w:rsidR="00244E41" w:rsidRDefault="002622AA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Хабаровского края</w:t>
      </w:r>
    </w:p>
    <w:p w14:paraId="304FCD5C" w14:textId="77777777" w:rsidR="00244E41" w:rsidRDefault="00244E41">
      <w:pPr>
        <w:jc w:val="center"/>
        <w:rPr>
          <w:b/>
          <w:color w:val="404040" w:themeColor="text1" w:themeTint="BF"/>
          <w:sz w:val="28"/>
          <w:szCs w:val="28"/>
        </w:rPr>
      </w:pPr>
    </w:p>
    <w:p w14:paraId="0086228F" w14:textId="77777777" w:rsidR="00244E41" w:rsidRDefault="002622AA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244E41" w14:paraId="23903D81" w14:textId="77777777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615F34C" w14:textId="1108B37E" w:rsidR="00244E41" w:rsidRDefault="00615DAC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10</w:t>
            </w:r>
            <w:r w:rsidR="002622AA">
              <w:rPr>
                <w:color w:val="404040" w:themeColor="text1" w:themeTint="BF"/>
                <w:sz w:val="28"/>
                <w:szCs w:val="28"/>
                <w:u w:val="single"/>
              </w:rPr>
              <w:t>.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06</w:t>
            </w:r>
            <w:r w:rsidR="002622AA">
              <w:rPr>
                <w:color w:val="404040" w:themeColor="text1" w:themeTint="BF"/>
                <w:sz w:val="28"/>
                <w:szCs w:val="28"/>
                <w:u w:val="single"/>
              </w:rPr>
              <w:t>.202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4</w:t>
            </w:r>
            <w:r w:rsidR="002622AA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13</w:t>
            </w:r>
          </w:p>
          <w:p w14:paraId="23237D72" w14:textId="77777777" w:rsidR="00244E41" w:rsidRDefault="002622AA">
            <w:pPr>
              <w:jc w:val="center"/>
              <w:rPr>
                <w:color w:val="404040" w:themeColor="text1" w:themeTint="BF"/>
                <w:highlight w:val="red"/>
              </w:rPr>
            </w:pPr>
            <w:r>
              <w:rPr>
                <w:color w:val="404040" w:themeColor="text1" w:themeTint="BF"/>
              </w:rPr>
              <w:t>с. Согда</w:t>
            </w:r>
          </w:p>
        </w:tc>
      </w:tr>
    </w:tbl>
    <w:p w14:paraId="6F945574" w14:textId="77777777" w:rsidR="00244E41" w:rsidRDefault="00244E41">
      <w:pPr>
        <w:rPr>
          <w:color w:val="404040" w:themeColor="text1" w:themeTint="BF"/>
        </w:rPr>
      </w:pPr>
    </w:p>
    <w:p w14:paraId="289F29F2" w14:textId="77777777" w:rsidR="00244E41" w:rsidRDefault="00244E41">
      <w:pPr>
        <w:rPr>
          <w:color w:val="404040" w:themeColor="text1" w:themeTint="BF"/>
        </w:rPr>
      </w:pPr>
    </w:p>
    <w:p w14:paraId="7D18E47B" w14:textId="77777777" w:rsidR="00244E41" w:rsidRDefault="00244E41">
      <w:pPr>
        <w:rPr>
          <w:color w:val="404040" w:themeColor="text1" w:themeTint="BF"/>
        </w:rPr>
      </w:pPr>
    </w:p>
    <w:tbl>
      <w:tblPr>
        <w:tblpPr w:leftFromText="180" w:rightFromText="180" w:vertAnchor="text" w:horzAnchor="margin" w:tblpY="3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7"/>
      </w:tblGrid>
      <w:tr w:rsidR="00D86EF9" w14:paraId="468BF011" w14:textId="77777777" w:rsidTr="00D86EF9">
        <w:trPr>
          <w:trHeight w:val="322"/>
        </w:trPr>
        <w:tc>
          <w:tcPr>
            <w:tcW w:w="9547" w:type="dxa"/>
            <w:tcBorders>
              <w:top w:val="nil"/>
              <w:left w:val="nil"/>
              <w:bottom w:val="nil"/>
              <w:right w:val="nil"/>
            </w:tcBorders>
          </w:tcPr>
          <w:p w14:paraId="7ACDDC5E" w14:textId="77777777" w:rsidR="00D86EF9" w:rsidRDefault="00D86EF9" w:rsidP="00D86EF9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bCs/>
                <w:color w:val="404040" w:themeColor="text1" w:themeTint="BF"/>
                <w:sz w:val="28"/>
                <w:szCs w:val="28"/>
              </w:rPr>
              <w:t>О внесении изменений в Методику 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поселения, утвержденного постановлением администрации Согдинского сельского поселения от 19.10.2018 г. № 22 «</w:t>
            </w:r>
            <w:r>
              <w:rPr>
                <w:color w:val="404040" w:themeColor="text1" w:themeTint="BF"/>
                <w:sz w:val="28"/>
                <w:szCs w:val="28"/>
              </w:rPr>
              <w:t>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</w:t>
            </w:r>
            <w:r>
              <w:rPr>
                <w:bCs/>
                <w:color w:val="404040" w:themeColor="text1" w:themeTint="BF"/>
                <w:sz w:val="28"/>
                <w:szCs w:val="28"/>
              </w:rPr>
              <w:t>»</w:t>
            </w:r>
          </w:p>
        </w:tc>
      </w:tr>
    </w:tbl>
    <w:p w14:paraId="3F022C08" w14:textId="77777777" w:rsidR="00244E41" w:rsidRDefault="00244E41">
      <w:pPr>
        <w:rPr>
          <w:color w:val="404040" w:themeColor="text1" w:themeTint="BF"/>
        </w:rPr>
      </w:pPr>
    </w:p>
    <w:p w14:paraId="093427FA" w14:textId="77777777" w:rsidR="00244E41" w:rsidRDefault="00244E41">
      <w:pPr>
        <w:rPr>
          <w:color w:val="404040" w:themeColor="text1" w:themeTint="BF"/>
          <w:szCs w:val="28"/>
        </w:rPr>
      </w:pPr>
    </w:p>
    <w:p w14:paraId="30EE47F6" w14:textId="77777777" w:rsidR="00244E41" w:rsidRDefault="00244E41">
      <w:pPr>
        <w:autoSpaceDE w:val="0"/>
        <w:autoSpaceDN w:val="0"/>
        <w:adjustRightInd w:val="0"/>
        <w:spacing w:line="240" w:lineRule="exact"/>
        <w:jc w:val="both"/>
        <w:rPr>
          <w:bCs/>
          <w:color w:val="404040" w:themeColor="text1" w:themeTint="BF"/>
          <w:sz w:val="26"/>
          <w:szCs w:val="26"/>
        </w:rPr>
      </w:pPr>
    </w:p>
    <w:p w14:paraId="404B6D4D" w14:textId="283CEFD1" w:rsidR="00244E41" w:rsidRDefault="002622AA" w:rsidP="00362281">
      <w:p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В соответствии со </w:t>
      </w:r>
      <w:hyperlink r:id="rId9" w:history="1">
        <w:r>
          <w:rPr>
            <w:color w:val="404040" w:themeColor="text1" w:themeTint="BF"/>
            <w:sz w:val="28"/>
            <w:szCs w:val="28"/>
          </w:rPr>
          <w:t>статьей 160.1</w:t>
        </w:r>
      </w:hyperlink>
      <w:r>
        <w:rPr>
          <w:color w:val="404040" w:themeColor="text1" w:themeTint="BF"/>
          <w:sz w:val="28"/>
          <w:szCs w:val="28"/>
        </w:rPr>
        <w:t xml:space="preserve"> Бюджетного кодекса Российской Федерации, </w:t>
      </w:r>
      <w:hyperlink r:id="rId10" w:history="1">
        <w:r>
          <w:rPr>
            <w:color w:val="404040" w:themeColor="text1" w:themeTint="BF"/>
            <w:sz w:val="28"/>
            <w:szCs w:val="28"/>
          </w:rPr>
          <w:t>пунктом 3</w:t>
        </w:r>
      </w:hyperlink>
      <w:r>
        <w:rPr>
          <w:color w:val="404040" w:themeColor="text1" w:themeTint="BF"/>
          <w:sz w:val="28"/>
          <w:szCs w:val="28"/>
        </w:rPr>
        <w:t xml:space="preserve"> Постановления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Федерации», в целях повышения эффективности управления муниципальными финансами, повышения объективности прогнозирования доходов бюджета Согдинского сельского поселения, администрация Согдинского сельского поселения Верхнебуреинского муниципального района Хабаровского края</w:t>
      </w:r>
    </w:p>
    <w:p w14:paraId="28AD0102" w14:textId="77777777" w:rsidR="00244E41" w:rsidRDefault="002622AA" w:rsidP="00362281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ПОСТАНОВЛЯЕТ:</w:t>
      </w:r>
    </w:p>
    <w:p w14:paraId="100C81FF" w14:textId="77777777" w:rsidR="00244E41" w:rsidRDefault="002622AA" w:rsidP="00362281">
      <w:pPr>
        <w:numPr>
          <w:ilvl w:val="0"/>
          <w:numId w:val="1"/>
        </w:num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Внести изменения в Методику прог</w:t>
      </w:r>
      <w:r>
        <w:rPr>
          <w:color w:val="404040" w:themeColor="text1" w:themeTint="BF"/>
          <w:sz w:val="28"/>
          <w:szCs w:val="28"/>
        </w:rPr>
        <w:softHyphen/>
        <w:t>нозирования поступлений дохо</w:t>
      </w:r>
      <w:r>
        <w:rPr>
          <w:color w:val="404040" w:themeColor="text1" w:themeTint="BF"/>
          <w:sz w:val="28"/>
          <w:szCs w:val="28"/>
        </w:rPr>
        <w:softHyphen/>
        <w:t>дов в бюджет Согдинского сельского поселения, главным админи</w:t>
      </w:r>
      <w:r>
        <w:rPr>
          <w:color w:val="404040" w:themeColor="text1" w:themeTint="BF"/>
          <w:sz w:val="28"/>
          <w:szCs w:val="28"/>
        </w:rPr>
        <w:softHyphen/>
        <w:t xml:space="preserve">стратором которых является администрации Согдинского сельского поселения, утвержденную постановлением администрации Согдинского сельского поселения от 19.10.2018 г. № 22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 изложив ее в новой редакции согласно приложению к настоящему постановлению.    </w:t>
      </w:r>
    </w:p>
    <w:p w14:paraId="35DB7C5D" w14:textId="77777777" w:rsidR="00362281" w:rsidRDefault="00362281" w:rsidP="00362281">
      <w:pPr>
        <w:ind w:firstLine="709"/>
        <w:jc w:val="both"/>
        <w:rPr>
          <w:sz w:val="28"/>
          <w:szCs w:val="28"/>
        </w:rPr>
      </w:pPr>
      <w:r w:rsidRPr="00E413BD">
        <w:rPr>
          <w:color w:val="404040"/>
          <w:sz w:val="28"/>
          <w:szCs w:val="28"/>
        </w:rPr>
        <w:t>2. Настоящее постановление опубликовать на официальном сайте администрации Согдинского сельского поселения Верхнебуреинского</w:t>
      </w:r>
      <w:r>
        <w:rPr>
          <w:sz w:val="28"/>
          <w:szCs w:val="28"/>
        </w:rPr>
        <w:t xml:space="preserve"> </w:t>
      </w:r>
      <w:r w:rsidRPr="00E413BD">
        <w:rPr>
          <w:color w:val="404040"/>
          <w:sz w:val="28"/>
          <w:szCs w:val="28"/>
        </w:rPr>
        <w:t>муниципального района Хабаровского края</w:t>
      </w:r>
      <w:r>
        <w:rPr>
          <w:sz w:val="28"/>
          <w:szCs w:val="28"/>
        </w:rPr>
        <w:t xml:space="preserve"> </w:t>
      </w:r>
      <w:r>
        <w:rPr>
          <w:rFonts w:eastAsia="Calibri"/>
          <w:color w:val="0000FF"/>
          <w:sz w:val="28"/>
          <w:szCs w:val="28"/>
          <w:lang w:eastAsia="en-US"/>
        </w:rPr>
        <w:t>(</w:t>
      </w:r>
      <w:r w:rsidRPr="00D35E49">
        <w:rPr>
          <w:rFonts w:eastAsia="Calibri"/>
          <w:color w:val="0000FF"/>
          <w:sz w:val="28"/>
          <w:szCs w:val="28"/>
          <w:lang w:eastAsia="en-US"/>
        </w:rPr>
        <w:t>https://согдинское.рф/</w:t>
      </w:r>
      <w:r>
        <w:rPr>
          <w:rFonts w:eastAsia="Calibri"/>
          <w:color w:val="0000FF"/>
          <w:sz w:val="28"/>
          <w:szCs w:val="28"/>
          <w:lang w:eastAsia="en-US"/>
        </w:rPr>
        <w:t>).</w:t>
      </w:r>
    </w:p>
    <w:p w14:paraId="403ED40D" w14:textId="77777777" w:rsidR="00362281" w:rsidRPr="00E413BD" w:rsidRDefault="00362281" w:rsidP="00362281">
      <w:pPr>
        <w:ind w:firstLine="709"/>
        <w:jc w:val="both"/>
        <w:rPr>
          <w:color w:val="404040"/>
          <w:sz w:val="28"/>
          <w:szCs w:val="28"/>
        </w:rPr>
      </w:pPr>
      <w:r w:rsidRPr="00E413BD">
        <w:rPr>
          <w:color w:val="404040"/>
          <w:sz w:val="28"/>
          <w:szCs w:val="28"/>
        </w:rPr>
        <w:t>3. Контроль за исполнением настоящего постановления оставляю за собой.</w:t>
      </w:r>
    </w:p>
    <w:p w14:paraId="1F323705" w14:textId="4559CF83" w:rsidR="00244E41" w:rsidRDefault="00362281" w:rsidP="00362281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E413BD">
        <w:rPr>
          <w:color w:val="404040"/>
          <w:sz w:val="28"/>
          <w:szCs w:val="28"/>
        </w:rPr>
        <w:lastRenderedPageBreak/>
        <w:t>4. Настоящее постановление вступает в силу после его официального опубликования (обнародования).</w:t>
      </w:r>
    </w:p>
    <w:p w14:paraId="6475812C" w14:textId="77777777" w:rsidR="00244E41" w:rsidRDefault="00244E41" w:rsidP="00362281">
      <w:pPr>
        <w:jc w:val="both"/>
        <w:rPr>
          <w:color w:val="404040" w:themeColor="text1" w:themeTint="BF"/>
          <w:sz w:val="28"/>
          <w:szCs w:val="28"/>
        </w:rPr>
      </w:pPr>
    </w:p>
    <w:p w14:paraId="0AE96455" w14:textId="77777777" w:rsidR="00244E41" w:rsidRDefault="00244E41" w:rsidP="00362281">
      <w:pPr>
        <w:jc w:val="both"/>
        <w:rPr>
          <w:color w:val="404040" w:themeColor="text1" w:themeTint="BF"/>
          <w:sz w:val="28"/>
          <w:szCs w:val="28"/>
        </w:rPr>
      </w:pPr>
    </w:p>
    <w:p w14:paraId="36BAC135" w14:textId="77777777" w:rsidR="00244E41" w:rsidRDefault="00244E41" w:rsidP="00362281">
      <w:pPr>
        <w:jc w:val="both"/>
        <w:rPr>
          <w:color w:val="404040" w:themeColor="text1" w:themeTint="BF"/>
          <w:sz w:val="28"/>
          <w:szCs w:val="28"/>
        </w:rPr>
      </w:pPr>
    </w:p>
    <w:p w14:paraId="3592EE2A" w14:textId="77777777" w:rsidR="00244E41" w:rsidRDefault="002622AA" w:rsidP="00362281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Глава сельского поселения</w:t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</w:r>
      <w:r>
        <w:rPr>
          <w:color w:val="404040" w:themeColor="text1" w:themeTint="BF"/>
          <w:sz w:val="28"/>
          <w:szCs w:val="28"/>
        </w:rPr>
        <w:tab/>
        <w:t xml:space="preserve">                               Е.М. Репина</w:t>
      </w:r>
    </w:p>
    <w:p w14:paraId="60C787EA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1B600DC" w14:textId="77777777" w:rsidR="00244E41" w:rsidRDefault="00244E41">
      <w:pPr>
        <w:jc w:val="both"/>
        <w:rPr>
          <w:color w:val="404040" w:themeColor="text1" w:themeTint="BF"/>
          <w:sz w:val="26"/>
          <w:szCs w:val="26"/>
        </w:rPr>
      </w:pPr>
    </w:p>
    <w:p w14:paraId="1E4BE47F" w14:textId="77777777" w:rsidR="00244E41" w:rsidRDefault="00244E41">
      <w:pPr>
        <w:jc w:val="both"/>
        <w:rPr>
          <w:color w:val="404040" w:themeColor="text1" w:themeTint="BF"/>
          <w:sz w:val="26"/>
          <w:szCs w:val="26"/>
        </w:rPr>
      </w:pPr>
    </w:p>
    <w:p w14:paraId="6089972E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19799EA6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9C7FF19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38925626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0FFB124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4C3B9AE7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25B26E2E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4939A185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42F637BE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7AC55859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7FDB56D9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1C9FC13D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37C5051F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1C624670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0134F7CE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8134764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46A6B1F4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0405AECB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90F4A5B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0AA47022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16E917B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9D0004F" w14:textId="20AAA7CC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4DF3F11C" w14:textId="22759B43" w:rsidR="00D86938" w:rsidRDefault="00D86938">
      <w:pPr>
        <w:jc w:val="both"/>
        <w:rPr>
          <w:color w:val="404040" w:themeColor="text1" w:themeTint="BF"/>
          <w:sz w:val="28"/>
          <w:szCs w:val="28"/>
        </w:rPr>
      </w:pPr>
    </w:p>
    <w:p w14:paraId="14D215E3" w14:textId="44C90030" w:rsidR="00D86938" w:rsidRDefault="00D86938">
      <w:pPr>
        <w:jc w:val="both"/>
        <w:rPr>
          <w:color w:val="404040" w:themeColor="text1" w:themeTint="BF"/>
          <w:sz w:val="28"/>
          <w:szCs w:val="28"/>
        </w:rPr>
      </w:pPr>
    </w:p>
    <w:p w14:paraId="6E19146A" w14:textId="533124B0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1F594948" w14:textId="3F5D24BA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7356B7AD" w14:textId="60D16C52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5D356505" w14:textId="6D4148B9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7C8FDC50" w14:textId="3603D3B0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4BDCCCB2" w14:textId="70A5A69F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1DF6196D" w14:textId="053A2139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22194B25" w14:textId="3F649033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0FFCD27E" w14:textId="7123D6B4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06F0BAAB" w14:textId="5C35EE96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1C0EE0BD" w14:textId="77777777" w:rsidR="00362281" w:rsidRDefault="00362281">
      <w:pPr>
        <w:jc w:val="both"/>
        <w:rPr>
          <w:color w:val="404040" w:themeColor="text1" w:themeTint="BF"/>
          <w:sz w:val="28"/>
          <w:szCs w:val="28"/>
        </w:rPr>
      </w:pPr>
    </w:p>
    <w:p w14:paraId="6BA8D4BA" w14:textId="77777777" w:rsidR="00244E41" w:rsidRDefault="00244E41">
      <w:pPr>
        <w:pStyle w:val="22"/>
        <w:shd w:val="clear" w:color="auto" w:fill="auto"/>
        <w:spacing w:after="0"/>
        <w:ind w:firstLine="0"/>
        <w:jc w:val="both"/>
        <w:rPr>
          <w:color w:val="404040" w:themeColor="text1" w:themeTint="BF"/>
        </w:rPr>
      </w:pPr>
    </w:p>
    <w:p w14:paraId="4107183C" w14:textId="77777777" w:rsidR="00615DAC" w:rsidRDefault="00615DAC" w:rsidP="00615DA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lastRenderedPageBreak/>
        <w:t>Приложение</w:t>
      </w:r>
    </w:p>
    <w:p w14:paraId="48397EDA" w14:textId="77777777" w:rsidR="00615DAC" w:rsidRDefault="00615DAC" w:rsidP="00615DA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 xml:space="preserve">  к постановлению администрации</w:t>
      </w:r>
    </w:p>
    <w:p w14:paraId="60C44EDB" w14:textId="77777777" w:rsidR="00615DAC" w:rsidRDefault="00615DAC" w:rsidP="00615DA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Согдинского сельского поселения</w:t>
      </w:r>
    </w:p>
    <w:p w14:paraId="66120358" w14:textId="14157384" w:rsidR="00615DAC" w:rsidRDefault="00615DAC" w:rsidP="00615DA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от 10.06.2024 № 13</w:t>
      </w:r>
    </w:p>
    <w:p w14:paraId="7FEB066F" w14:textId="77777777" w:rsidR="00615DAC" w:rsidRDefault="00615DAC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</w:p>
    <w:p w14:paraId="46F5D157" w14:textId="15DAA4A5" w:rsidR="00244E41" w:rsidRDefault="002622AA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Приложение</w:t>
      </w:r>
    </w:p>
    <w:p w14:paraId="5F6CD47D" w14:textId="77777777" w:rsidR="00244E41" w:rsidRDefault="002622AA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 xml:space="preserve">  к постановлению администрации</w:t>
      </w:r>
    </w:p>
    <w:p w14:paraId="6D20B01A" w14:textId="7662CEE0" w:rsidR="00244E41" w:rsidRDefault="002622AA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Согдинского сельского поселения</w:t>
      </w:r>
    </w:p>
    <w:p w14:paraId="1A10B67B" w14:textId="77777777" w:rsidR="00244E41" w:rsidRDefault="002622AA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от 07.12.2022 № 16</w:t>
      </w:r>
    </w:p>
    <w:p w14:paraId="0E3548DB" w14:textId="77777777" w:rsidR="00244E41" w:rsidRDefault="00244E41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</w:p>
    <w:p w14:paraId="2D38A791" w14:textId="77777777" w:rsidR="00244E41" w:rsidRDefault="002622AA">
      <w:pPr>
        <w:ind w:left="5387"/>
        <w:jc w:val="right"/>
        <w:rPr>
          <w:color w:val="404040" w:themeColor="text1" w:themeTint="BF"/>
          <w:sz w:val="28"/>
          <w:szCs w:val="28"/>
          <w:lang w:eastAsia="ar-SA"/>
        </w:rPr>
      </w:pPr>
      <w:r>
        <w:rPr>
          <w:color w:val="404040" w:themeColor="text1" w:themeTint="BF"/>
          <w:sz w:val="28"/>
          <w:szCs w:val="28"/>
          <w:lang w:eastAsia="ar-SA"/>
        </w:rPr>
        <w:t>УТВЕРЖДЕНА</w:t>
      </w:r>
    </w:p>
    <w:p w14:paraId="71812D61" w14:textId="77777777" w:rsidR="00244E41" w:rsidRDefault="002622AA">
      <w:pPr>
        <w:suppressAutoHyphens/>
        <w:spacing w:line="240" w:lineRule="exact"/>
        <w:ind w:left="5103"/>
        <w:jc w:val="right"/>
        <w:rPr>
          <w:color w:val="404040" w:themeColor="text1" w:themeTint="BF"/>
          <w:sz w:val="28"/>
          <w:szCs w:val="28"/>
          <w:lang w:eastAsia="ar-SA"/>
        </w:rPr>
      </w:pPr>
      <w:r>
        <w:rPr>
          <w:color w:val="404040" w:themeColor="text1" w:themeTint="BF"/>
          <w:sz w:val="28"/>
          <w:szCs w:val="28"/>
          <w:lang w:eastAsia="ar-SA"/>
        </w:rPr>
        <w:t xml:space="preserve">постановлением администрации </w:t>
      </w:r>
      <w:r>
        <w:rPr>
          <w:color w:val="404040" w:themeColor="text1" w:themeTint="BF"/>
          <w:sz w:val="28"/>
          <w:szCs w:val="28"/>
        </w:rPr>
        <w:t xml:space="preserve">Согдинского сельского </w:t>
      </w:r>
      <w:r>
        <w:rPr>
          <w:color w:val="404040" w:themeColor="text1" w:themeTint="BF"/>
          <w:sz w:val="28"/>
          <w:szCs w:val="28"/>
          <w:lang w:eastAsia="ar-SA"/>
        </w:rPr>
        <w:t xml:space="preserve">поселения </w:t>
      </w:r>
    </w:p>
    <w:p w14:paraId="03B6DBED" w14:textId="77777777" w:rsidR="00244E41" w:rsidRDefault="002622AA">
      <w:pPr>
        <w:suppressAutoHyphens/>
        <w:ind w:left="5940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  <w:lang w:eastAsia="ar-SA"/>
        </w:rPr>
        <w:t>от 19.10.2018 № 22</w:t>
      </w:r>
    </w:p>
    <w:p w14:paraId="191FC5FA" w14:textId="77777777" w:rsidR="00244E41" w:rsidRDefault="00244E41">
      <w:pPr>
        <w:pStyle w:val="22"/>
        <w:shd w:val="clear" w:color="auto" w:fill="auto"/>
        <w:spacing w:after="0"/>
        <w:ind w:firstLine="0"/>
        <w:jc w:val="right"/>
        <w:rPr>
          <w:color w:val="404040" w:themeColor="text1" w:themeTint="BF"/>
        </w:rPr>
      </w:pPr>
    </w:p>
    <w:p w14:paraId="72FAC81B" w14:textId="77777777" w:rsidR="00244E41" w:rsidRDefault="00244E41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14:paraId="19DBAE2B" w14:textId="77777777" w:rsidR="00244E41" w:rsidRDefault="002622AA" w:rsidP="00615DAC">
      <w:pPr>
        <w:pStyle w:val="ConsPlusTitle"/>
        <w:widowControl/>
        <w:spacing w:line="240" w:lineRule="exact"/>
        <w:jc w:val="center"/>
        <w:rPr>
          <w:b w:val="0"/>
          <w:color w:val="404040" w:themeColor="text1" w:themeTint="BF"/>
          <w:sz w:val="28"/>
          <w:szCs w:val="28"/>
        </w:rPr>
      </w:pPr>
      <w:r>
        <w:rPr>
          <w:b w:val="0"/>
          <w:color w:val="404040" w:themeColor="text1" w:themeTint="BF"/>
          <w:sz w:val="28"/>
          <w:szCs w:val="28"/>
        </w:rPr>
        <w:t xml:space="preserve">МЕТОДИКА </w:t>
      </w:r>
    </w:p>
    <w:p w14:paraId="1BB572ED" w14:textId="77777777" w:rsidR="00244E41" w:rsidRDefault="002622AA" w:rsidP="00615DAC">
      <w:pPr>
        <w:pStyle w:val="ConsPlusTitle"/>
        <w:widowControl/>
        <w:spacing w:line="240" w:lineRule="exact"/>
        <w:jc w:val="center"/>
        <w:rPr>
          <w:b w:val="0"/>
          <w:color w:val="404040" w:themeColor="text1" w:themeTint="BF"/>
          <w:sz w:val="28"/>
          <w:szCs w:val="28"/>
        </w:rPr>
      </w:pPr>
      <w:r>
        <w:rPr>
          <w:b w:val="0"/>
          <w:color w:val="404040" w:themeColor="text1" w:themeTint="BF"/>
          <w:sz w:val="28"/>
          <w:szCs w:val="28"/>
        </w:rPr>
        <w:t xml:space="preserve">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 </w:t>
      </w:r>
    </w:p>
    <w:p w14:paraId="1B06B6A1" w14:textId="77777777" w:rsidR="00244E41" w:rsidRDefault="00244E41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</w:rPr>
      </w:pPr>
    </w:p>
    <w:p w14:paraId="6B9911BB" w14:textId="77777777" w:rsidR="00244E41" w:rsidRDefault="002622AA">
      <w:pPr>
        <w:autoSpaceDE w:val="0"/>
        <w:autoSpaceDN w:val="0"/>
        <w:adjustRightInd w:val="0"/>
        <w:ind w:firstLine="708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 Общие положения</w:t>
      </w:r>
    </w:p>
    <w:p w14:paraId="6A4A2B91" w14:textId="3C373A3D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Настоящая Методика разработана в соответствии со </w:t>
      </w:r>
      <w:hyperlink r:id="rId11" w:history="1">
        <w:r>
          <w:rPr>
            <w:color w:val="404040" w:themeColor="text1" w:themeTint="BF"/>
            <w:sz w:val="28"/>
            <w:szCs w:val="28"/>
          </w:rPr>
          <w:t>статьей 160.1</w:t>
        </w:r>
      </w:hyperlink>
      <w:r>
        <w:rPr>
          <w:color w:val="404040" w:themeColor="text1" w:themeTint="BF"/>
          <w:sz w:val="28"/>
          <w:szCs w:val="28"/>
        </w:rPr>
        <w:t xml:space="preserve"> Бюджетного кодекса Российской Федерации, </w:t>
      </w:r>
      <w:hyperlink r:id="rId12" w:history="1">
        <w:r>
          <w:rPr>
            <w:color w:val="404040" w:themeColor="text1" w:themeTint="BF"/>
            <w:sz w:val="28"/>
            <w:szCs w:val="28"/>
          </w:rPr>
          <w:t>пунктом 3</w:t>
        </w:r>
      </w:hyperlink>
      <w:r>
        <w:rPr>
          <w:color w:val="404040" w:themeColor="text1" w:themeTint="BF"/>
          <w:sz w:val="28"/>
          <w:szCs w:val="28"/>
        </w:rPr>
        <w:t xml:space="preserve"> Постановления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</w:t>
      </w:r>
      <w:r w:rsidR="00362281"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и применяется для  прогнозирования поступлений доходов в бюджет Согдинского сельского поселения по основным видам налоговых и неналоговых доходов, в разрезе кодов классификации доходов, главным администратором которых является администрация Согдинского сельского поселения.  </w:t>
      </w:r>
    </w:p>
    <w:p w14:paraId="3A764499" w14:textId="77777777" w:rsidR="00244E41" w:rsidRDefault="00244E41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14:paraId="66328323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1.1. Главный администратор доходов разрабатывает методику прогнозирования по всем кодам классификации доходов, в отношении которых он осуществляет полномочия главного администратора доходов, и утверждает ее по согласованию с финансовым управлением администрации Верхнебуреинского муниципального района Хабаровского края.</w:t>
      </w:r>
    </w:p>
    <w:p w14:paraId="3ADDC296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1.2. Методика прогнозирования разработана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14:paraId="687ECB68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1.3. Методика прогнозирования разрабатывается по каждому виду (или по решению главного администратора доходов - подвиду) доходов (далее - вид доходов) по форме и содержит:</w:t>
      </w:r>
    </w:p>
    <w:p w14:paraId="634E4998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наименование вида доходов и соответствующий код бюджетной классификации Российской Федерации;</w:t>
      </w:r>
    </w:p>
    <w:p w14:paraId="4D6A2CE0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б) описание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корректирующие показатели);</w:t>
      </w:r>
    </w:p>
    <w:p w14:paraId="7D487359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14:paraId="5F7E25B3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14:paraId="05793459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усреднение - расчет на основании усреднения годовых объемов доходов бюджета сельского поселения не менее чем за 3 года или за весь период поступления соответствующего вида доходов в случае, если он не превышает 3 года;</w:t>
      </w:r>
    </w:p>
    <w:p w14:paraId="15D9F887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бюджета сельского поселения;</w:t>
      </w:r>
    </w:p>
    <w:p w14:paraId="661FFD60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14:paraId="74483DC3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иной способ, который должен быть описан и обоснован в методике прогнозирования;</w:t>
      </w:r>
    </w:p>
    <w:p w14:paraId="127665A4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г) описание фактического алгоритма (и (или) формулу) расчета прогнозируемого объема поступлений в бюджет сельского поселения.</w:t>
      </w:r>
    </w:p>
    <w:p w14:paraId="63260B89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1.4. Методика прогнозирования в случаях, когда прогноз соответствующего вида доходов предусматривает использование показателей социально-экономического развития, основывается на показателях прогноза социально-экономического развития администрации Согдинского сельского поселения на среднесрочный период, разработанного администрацией Согдинского сельского поселения (далее - показатели прогноза социально-экономического развития).</w:t>
      </w:r>
    </w:p>
    <w:p w14:paraId="45956122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1.5. Для расчета прогнозируемого объема налоговых доходов, при разработке методики прогнозирования:</w:t>
      </w:r>
    </w:p>
    <w:p w14:paraId="0EBC3171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применяется метод прямого расчета;</w:t>
      </w:r>
    </w:p>
    <w:p w14:paraId="64C17897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1.6. Для расчета прогнозируемого объема прочих доходов при разработке методики прогнозирования:</w:t>
      </w:r>
    </w:p>
    <w:p w14:paraId="6D3C3010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в части доходов от предоставления имущества, находящегося в муниципальной собственности, в аренду:</w:t>
      </w:r>
    </w:p>
    <w:p w14:paraId="390CD5A4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применяется метод прямого расчета;</w:t>
      </w:r>
    </w:p>
    <w:p w14:paraId="3C6CC9EC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</w:t>
      </w:r>
    </w:p>
    <w:p w14:paraId="348B384E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договоры, заключенные (планируемые к заключению) с арендаторами, являются источником данных о сдаваемой в аренду площади и ставке арендной платы;</w:t>
      </w:r>
    </w:p>
    <w:p w14:paraId="5BFBCC72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б) в части доходов, полученных в результате применения мер гражданско-правовой, административной и уголовной ответственности, в том числе штрафов, конфискаций и компенсаций, а также средств, полученных в возмещение вреда, причиненного публично-правовому образованию, и иных сумм принудительного изъятия (платежей):</w:t>
      </w:r>
    </w:p>
    <w:p w14:paraId="65DF0F86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 случае, если фиксированные размеры штрафов и иных сумм принудительного изъятия (платежей) в денежном выражении или их диапазоны установлены законодательно и есть возможность получения соответствующих статистических данных о количестве наложенных штрафов и иных сумм принудительного изъятия (платежей), применяется метод прямого расчета (по видам правонарушений и с учетом размеров платежей);</w:t>
      </w:r>
    </w:p>
    <w:p w14:paraId="396366EA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определение прогнозного количества наложенных штрафов и иных сумм принудительного изъятия (платежей) по каждому виду правонарушений, закрепленному в законодательстве Российской Федерации, основывается на статистических данных не менее чем за 3 года или за весь период закрепления в законодательстве Российской Федерации в случае, если этот период не превышает 3 лет;</w:t>
      </w:r>
    </w:p>
    <w:p w14:paraId="356FF3AE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размеры штрафов и иных сумм принудительного изъятия (платежей) по каждому виду правонарушений соответствуют положениям нормативных правовых актов муниципального образования с учетом изменений, запланированных на очередной финансовый год и плановый период;</w:t>
      </w:r>
    </w:p>
    <w:p w14:paraId="22E4176E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 остальных случаях, кроме случая, указанного в абзаце втором настоящего подпункта, применяется один из методов (комбинация методов), указанных в подпункте «в» пункта 1.3 настоящего документа.</w:t>
      </w:r>
    </w:p>
    <w:p w14:paraId="236399CD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1.7. Для исчисления безвозмездных поступлений от других бюджетов бюджетной системы Российской Федерации при разработке методики прогнозирования ожидаемый объем безвозмездных поступлений 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определен. В иных случаях прогнозирование может осуществляться в соответствии с положениями, предусмотренными пунктами 1.3 – 1.4 настоящего документа.</w:t>
      </w:r>
    </w:p>
    <w:p w14:paraId="3F1001D9" w14:textId="77777777" w:rsidR="00244E41" w:rsidRDefault="002622AA"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1.8. Разработка методики прогнозирования по видам доходов, не указанным в настоящем документе, осуществляется в соответствии с пунктами 1.3 – 1.4 настоящего документа.</w:t>
      </w:r>
    </w:p>
    <w:p w14:paraId="6423BA65" w14:textId="77777777" w:rsidR="00244E41" w:rsidRDefault="00244E41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14:paraId="49B2A95B" w14:textId="77777777" w:rsidR="00244E41" w:rsidRDefault="002622AA">
      <w:pPr>
        <w:widowControl w:val="0"/>
        <w:numPr>
          <w:ilvl w:val="0"/>
          <w:numId w:val="1"/>
        </w:num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Налоговые доходы</w:t>
      </w:r>
    </w:p>
    <w:p w14:paraId="6617DAC7" w14:textId="54C79426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2.1.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по КБК код БК 80</w:t>
      </w:r>
      <w:r w:rsidR="00615DAC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08 04020 01 0000 110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 по следующей формуле:</w:t>
      </w:r>
    </w:p>
    <w:p w14:paraId="3C30F283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Пгос</w:t>
      </w:r>
      <w:proofErr w:type="spellEnd"/>
      <w:r>
        <w:rPr>
          <w:color w:val="404040" w:themeColor="text1" w:themeTint="BF"/>
          <w:sz w:val="28"/>
          <w:szCs w:val="28"/>
        </w:rPr>
        <w:t xml:space="preserve"> = Ф * </w:t>
      </w:r>
      <w:proofErr w:type="spellStart"/>
      <w:r>
        <w:rPr>
          <w:color w:val="404040" w:themeColor="text1" w:themeTint="BF"/>
          <w:sz w:val="28"/>
          <w:szCs w:val="28"/>
        </w:rPr>
        <w:t>Кп</w:t>
      </w:r>
      <w:proofErr w:type="spellEnd"/>
      <w:r>
        <w:rPr>
          <w:color w:val="404040" w:themeColor="text1" w:themeTint="BF"/>
          <w:sz w:val="28"/>
          <w:szCs w:val="28"/>
        </w:rPr>
        <w:t xml:space="preserve"> + Д, где</w:t>
      </w:r>
    </w:p>
    <w:p w14:paraId="3CD46CD9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Пгос</w:t>
      </w:r>
      <w:proofErr w:type="spellEnd"/>
      <w:r>
        <w:rPr>
          <w:color w:val="404040" w:themeColor="text1" w:themeTint="BF"/>
          <w:sz w:val="28"/>
          <w:szCs w:val="28"/>
        </w:rPr>
        <w:t xml:space="preserve"> – прогнозируемая сумма государственной пошлины, поступающая в бюджет сельского поселения, на очередной финансовый год;</w:t>
      </w:r>
    </w:p>
    <w:p w14:paraId="3C6091D4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14:paraId="5FC7596A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Кп</w:t>
      </w:r>
      <w:proofErr w:type="spellEnd"/>
      <w:r>
        <w:rPr>
          <w:color w:val="404040" w:themeColor="text1" w:themeTint="BF"/>
          <w:sz w:val="28"/>
          <w:szCs w:val="28"/>
        </w:rPr>
        <w:t xml:space="preserve"> - коэффициент, характеризующий динамику поступлений в текущем году по сравнению с отчетным годом;</w:t>
      </w:r>
    </w:p>
    <w:p w14:paraId="7DBE2AD2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 - дополнительные (+) или выпадающие (-) доходы бюджета поселения по государственной пошлине в прогнозируемом финансовом году, связанные с изменениями налогового и бюджетного законодательства.</w:t>
      </w:r>
    </w:p>
    <w:p w14:paraId="037DA90A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 w14:paraId="06CA83BB" w14:textId="77777777" w:rsidR="00244E41" w:rsidRDefault="00244E41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</w:p>
    <w:p w14:paraId="222C5F06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 Неналоговые доходы</w:t>
      </w:r>
    </w:p>
    <w:p w14:paraId="1B46249A" w14:textId="3975D355" w:rsidR="00244E41" w:rsidRDefault="002622AA" w:rsidP="00256FD2">
      <w:pPr>
        <w:ind w:firstLine="708"/>
        <w:jc w:val="both"/>
        <w:rPr>
          <w:color w:val="404040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3.1. Доходы от сдачи в аренду имущества,</w:t>
      </w:r>
      <w:r>
        <w:rPr>
          <w:color w:val="404040"/>
          <w:sz w:val="18"/>
          <w:szCs w:val="18"/>
        </w:rPr>
        <w:t xml:space="preserve"> </w:t>
      </w:r>
      <w:r>
        <w:rPr>
          <w:color w:val="404040"/>
          <w:sz w:val="28"/>
          <w:szCs w:val="28"/>
        </w:rPr>
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>
        <w:rPr>
          <w:color w:val="404040" w:themeColor="text1" w:themeTint="BF"/>
          <w:sz w:val="28"/>
          <w:szCs w:val="28"/>
        </w:rPr>
        <w:t xml:space="preserve">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1 11 05035 10 0000 120</w:t>
      </w:r>
    </w:p>
    <w:p w14:paraId="6CF6DCFE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 Основой расчета доходов от сдачи в аренду муниципального имущества, являются:</w:t>
      </w:r>
    </w:p>
    <w:p w14:paraId="5588ED30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порядок исчисления и уплаты в бюджет сельского поселения арендной платы за пользование находящимися в муниципальной собственности нежилыми зданиями, отдельными помещениями, строениями, сооружениями и имущественными комплексами, установленный муниципальными нормативными правовыми актами;</w:t>
      </w:r>
    </w:p>
    <w:p w14:paraId="01004074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ожидаемый объем поступлений доходов от сдачи в аренду муниципального имущества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14:paraId="01B558D8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>прогноз объема выбытия (объема увеличения поступлений) доходов от сдачи в аренду муниципального имущества в очередном финансовом году в связи с планируемым уменьшением (увеличением) площадей, сдаваемых в аренду (на основании программы приватизации муниципального имущества Согдинского сельского поселения на очередной финансовый год, планируемого преобразования казенных учреждений в бюджетные и автономные (либо преобразованием бюджетных и автономных учреждений в казенные),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сельского поселения арендной платы за имущество, установленного нормативными правовыми актами, и иных причин);</w:t>
      </w:r>
    </w:p>
    <w:p w14:paraId="251DFA83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14:paraId="0A2040B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информация о размере индекса инфляции, установленного Федеральным законом о федеральном бюджете на текущий год и плановый период (далее - Коэффициент-дефлятор).</w:t>
      </w:r>
    </w:p>
    <w:p w14:paraId="125FF58E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Прогноз поступлений доходов от сдачи в аренду муниципального имущества в бюджет сельского поселения на очередной финансовый год рассчитывается по следующей формуле:</w:t>
      </w:r>
    </w:p>
    <w:p w14:paraId="065BF97B" w14:textId="77777777" w:rsidR="00244E41" w:rsidRDefault="00244E41"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</w:rPr>
      </w:pPr>
    </w:p>
    <w:p w14:paraId="117E97F3" w14:textId="2823A529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</w:t>
      </w:r>
      <w:r>
        <w:rPr>
          <w:color w:val="404040" w:themeColor="text1" w:themeTint="BF"/>
          <w:sz w:val="28"/>
          <w:szCs w:val="28"/>
          <w:vertAlign w:val="subscript"/>
        </w:rPr>
        <w:t>ан оф</w:t>
      </w:r>
      <w:r>
        <w:rPr>
          <w:color w:val="404040" w:themeColor="text1" w:themeTint="BF"/>
          <w:sz w:val="28"/>
          <w:szCs w:val="28"/>
        </w:rPr>
        <w:t xml:space="preserve"> = (</w:t>
      </w: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оп</w:t>
      </w:r>
      <w:proofErr w:type="spellEnd"/>
      <w:r>
        <w:rPr>
          <w:color w:val="404040" w:themeColor="text1" w:themeTint="BF"/>
          <w:sz w:val="28"/>
          <w:szCs w:val="28"/>
        </w:rPr>
        <w:t xml:space="preserve"> - </w:t>
      </w: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рх</w:t>
      </w:r>
      <w:proofErr w:type="spellEnd"/>
      <w:r>
        <w:rPr>
          <w:color w:val="404040" w:themeColor="text1" w:themeTint="BF"/>
          <w:sz w:val="28"/>
          <w:szCs w:val="28"/>
        </w:rPr>
        <w:t xml:space="preserve"> - </w:t>
      </w: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сн</w:t>
      </w:r>
      <w:proofErr w:type="spellEnd"/>
      <w:r>
        <w:rPr>
          <w:color w:val="404040" w:themeColor="text1" w:themeTint="BF"/>
          <w:sz w:val="28"/>
          <w:szCs w:val="28"/>
        </w:rPr>
        <w:t xml:space="preserve"> + </w:t>
      </w: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ув</w:t>
      </w:r>
      <w:proofErr w:type="spellEnd"/>
      <w:r>
        <w:rPr>
          <w:color w:val="404040" w:themeColor="text1" w:themeTint="BF"/>
          <w:sz w:val="28"/>
          <w:szCs w:val="28"/>
        </w:rPr>
        <w:t xml:space="preserve">) x К + (-) </w:t>
      </w: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>/в</w:t>
      </w:r>
      <w:r>
        <w:rPr>
          <w:color w:val="404040" w:themeColor="text1" w:themeTint="BF"/>
          <w:sz w:val="28"/>
          <w:szCs w:val="28"/>
        </w:rPr>
        <w:t>, где:</w:t>
      </w:r>
    </w:p>
    <w:p w14:paraId="40980035" w14:textId="77777777" w:rsidR="00244E41" w:rsidRDefault="00244E41"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</w:rPr>
      </w:pPr>
    </w:p>
    <w:p w14:paraId="224CD8E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</w:t>
      </w:r>
      <w:r>
        <w:rPr>
          <w:color w:val="404040" w:themeColor="text1" w:themeTint="BF"/>
          <w:sz w:val="28"/>
          <w:szCs w:val="28"/>
          <w:vertAlign w:val="subscript"/>
        </w:rPr>
        <w:t xml:space="preserve">аи оф </w:t>
      </w:r>
      <w:r>
        <w:rPr>
          <w:color w:val="404040" w:themeColor="text1" w:themeTint="BF"/>
          <w:sz w:val="28"/>
          <w:szCs w:val="28"/>
        </w:rPr>
        <w:t>– прогноз поступлений доходов от сдачи в аренду муниципального имущества на очередной финансовый год;</w:t>
      </w:r>
    </w:p>
    <w:p w14:paraId="792A817D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оп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 xml:space="preserve"> </w:t>
      </w:r>
      <w:r>
        <w:rPr>
          <w:color w:val="404040" w:themeColor="text1" w:themeTint="BF"/>
          <w:sz w:val="28"/>
          <w:szCs w:val="28"/>
        </w:rPr>
        <w:t>- объем ожидаемых поступлений доходов от сдачи в аренду муниципального имущества в текущем году;</w:t>
      </w:r>
    </w:p>
    <w:p w14:paraId="6EB69B9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рх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 xml:space="preserve"> </w:t>
      </w:r>
      <w:r>
        <w:rPr>
          <w:color w:val="404040" w:themeColor="text1" w:themeTint="BF"/>
          <w:sz w:val="28"/>
          <w:szCs w:val="28"/>
        </w:rPr>
        <w:t>- объем ожидаемых поступлений доходов от сдачи в аренду муниципального имущества в текущем году, носящий разовый характер;</w:t>
      </w:r>
    </w:p>
    <w:p w14:paraId="6E7C8B9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сн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 xml:space="preserve"> </w:t>
      </w:r>
      <w:r>
        <w:rPr>
          <w:color w:val="404040" w:themeColor="text1" w:themeTint="BF"/>
          <w:sz w:val="28"/>
          <w:szCs w:val="28"/>
        </w:rPr>
        <w:t>- сумма снижения поступлений доходов от сдачи в аренду муниципального имущества в связи с планируемым сокращением площадей муниципального имущества, сдаваемого в аренду,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актами, и иных причин в очередном финансовом году;</w:t>
      </w:r>
    </w:p>
    <w:p w14:paraId="3B04B4B7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ув</w:t>
      </w:r>
      <w:proofErr w:type="spellEnd"/>
      <w:r>
        <w:rPr>
          <w:color w:val="404040" w:themeColor="text1" w:themeTint="BF"/>
          <w:sz w:val="28"/>
          <w:szCs w:val="28"/>
        </w:rPr>
        <w:t>- сумма увеличения поступлений доходов от сдачи в аренду муниципального имущества, в связи с планируемым увеличением площадей муниципального имущества и (или)в связи с передачей полномочий, выбытием льготных категорий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актами, и иных причин в очередном финансовом году;</w:t>
      </w:r>
    </w:p>
    <w:p w14:paraId="3E95B09D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 - коэффициент-дефлятор;</w:t>
      </w:r>
    </w:p>
    <w:p w14:paraId="0FA5529A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>/в</w:t>
      </w:r>
      <w:r>
        <w:rPr>
          <w:color w:val="404040" w:themeColor="text1" w:themeTint="BF"/>
          <w:sz w:val="28"/>
          <w:szCs w:val="28"/>
        </w:rPr>
        <w:t xml:space="preserve"> - сумма дополнительных или выпадающих доходов, планируемых в </w:t>
      </w:r>
      <w:r>
        <w:rPr>
          <w:color w:val="404040" w:themeColor="text1" w:themeTint="BF"/>
          <w:sz w:val="28"/>
          <w:szCs w:val="28"/>
        </w:rPr>
        <w:lastRenderedPageBreak/>
        <w:t>очередном финансовом году по доходам от сдачи в аренду муниципального имущества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</w:r>
    </w:p>
    <w:p w14:paraId="545E9012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Объем ожидаемых поступлений доходов от сдачи в аренду муниципального имущества в бюджет сельского поселения в текущем году рассчитывается по следующей формуле:</w:t>
      </w:r>
    </w:p>
    <w:p w14:paraId="4AC9F03C" w14:textId="77777777" w:rsidR="00244E41" w:rsidRDefault="00244E41"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</w:rPr>
      </w:pPr>
    </w:p>
    <w:p w14:paraId="401204A4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оп</w:t>
      </w:r>
      <w:proofErr w:type="spellEnd"/>
      <w:r>
        <w:rPr>
          <w:color w:val="404040" w:themeColor="text1" w:themeTint="BF"/>
          <w:sz w:val="28"/>
          <w:szCs w:val="28"/>
        </w:rPr>
        <w:t>= (</w:t>
      </w:r>
      <w:proofErr w:type="spellStart"/>
      <w:r>
        <w:rPr>
          <w:color w:val="404040" w:themeColor="text1" w:themeTint="BF"/>
          <w:sz w:val="28"/>
          <w:szCs w:val="28"/>
        </w:rPr>
        <w:t>Офп</w:t>
      </w:r>
      <w:proofErr w:type="spellEnd"/>
      <w:r>
        <w:rPr>
          <w:color w:val="404040" w:themeColor="text1" w:themeTint="BF"/>
          <w:sz w:val="28"/>
          <w:szCs w:val="28"/>
        </w:rPr>
        <w:t xml:space="preserve"> * 100) / У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r>
        <w:rPr>
          <w:color w:val="404040" w:themeColor="text1" w:themeTint="BF"/>
          <w:sz w:val="28"/>
          <w:szCs w:val="28"/>
        </w:rPr>
        <w:t xml:space="preserve">+/- </w:t>
      </w: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>/в</w:t>
      </w:r>
      <w:r>
        <w:rPr>
          <w:color w:val="404040" w:themeColor="text1" w:themeTint="BF"/>
          <w:sz w:val="28"/>
          <w:szCs w:val="28"/>
        </w:rPr>
        <w:t>, где:</w:t>
      </w:r>
    </w:p>
    <w:p w14:paraId="0E48CF10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О</w:t>
      </w:r>
      <w:r>
        <w:rPr>
          <w:color w:val="404040" w:themeColor="text1" w:themeTint="BF"/>
          <w:sz w:val="28"/>
          <w:szCs w:val="28"/>
          <w:vertAlign w:val="subscript"/>
        </w:rPr>
        <w:t>фп</w:t>
      </w:r>
      <w:proofErr w:type="spellEnd"/>
      <w:r>
        <w:rPr>
          <w:color w:val="404040" w:themeColor="text1" w:themeTint="BF"/>
          <w:sz w:val="28"/>
          <w:szCs w:val="28"/>
        </w:rPr>
        <w:t>–объем поступлений доходов от сдачи в аренду муниципального имущества по состоянию на последнюю отчетную дату текущего года;</w:t>
      </w:r>
    </w:p>
    <w:p w14:paraId="1A3C573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У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r>
        <w:rPr>
          <w:color w:val="404040" w:themeColor="text1" w:themeTint="BF"/>
          <w:sz w:val="28"/>
          <w:szCs w:val="28"/>
        </w:rPr>
        <w:t xml:space="preserve"> - удельный вес поступлений доходов от сдачи в аренду муниципального имущества за аналогичный период отчетного года в общей сумме доходов от сдачи в аренду муниципального имущества, поступившей за отчетный финансовый год;</w:t>
      </w:r>
    </w:p>
    <w:p w14:paraId="17EB31AD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С</w:t>
      </w:r>
      <w:r>
        <w:rPr>
          <w:color w:val="404040" w:themeColor="text1" w:themeTint="BF"/>
          <w:sz w:val="28"/>
          <w:szCs w:val="28"/>
          <w:vertAlign w:val="subscript"/>
        </w:rPr>
        <w:t>д</w:t>
      </w:r>
      <w:proofErr w:type="spellEnd"/>
      <w:r>
        <w:rPr>
          <w:color w:val="404040" w:themeColor="text1" w:themeTint="BF"/>
          <w:sz w:val="28"/>
          <w:szCs w:val="28"/>
          <w:vertAlign w:val="subscript"/>
        </w:rPr>
        <w:t>/в</w:t>
      </w:r>
      <w:r>
        <w:rPr>
          <w:color w:val="404040" w:themeColor="text1" w:themeTint="BF"/>
          <w:sz w:val="28"/>
          <w:szCs w:val="28"/>
        </w:rPr>
        <w:t xml:space="preserve"> - сумма дополнительных или выпадающих доходов в текущем году по арендной плате за муниципальное имущество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</w:r>
    </w:p>
    <w:p w14:paraId="34DD7903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Значение коэффициента, характеризующего рост (снижение) поступлений на каждый год планового периода, соответствует индексу инфляции, установленного Федеральным законом о федеральном бюджете на текущий год и плановый период.</w:t>
      </w:r>
    </w:p>
    <w:p w14:paraId="2F7846A7" w14:textId="77777777" w:rsidR="00244E41" w:rsidRDefault="00244E41"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</w:rPr>
      </w:pPr>
    </w:p>
    <w:p w14:paraId="343B30FC" w14:textId="77777777" w:rsidR="00244E41" w:rsidRDefault="002622AA">
      <w:pPr>
        <w:widowControl w:val="0"/>
        <w:ind w:firstLine="708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3.2. Штрафы, санкции, возмещение ущерба.</w:t>
      </w:r>
    </w:p>
    <w:p w14:paraId="5DD315DA" w14:textId="74DA997B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3.2.1.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116 0709010 0000 140 (далее - административные штрафы), прогноз объема поступлений 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предприятиями)по КБК 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16 10032 10 0000 140 (далее - возмещение ущерба),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 по КБК </w:t>
      </w:r>
      <w:r>
        <w:rPr>
          <w:color w:val="404040" w:themeColor="text1" w:themeTint="BF"/>
          <w:sz w:val="28"/>
          <w:szCs w:val="28"/>
        </w:rPr>
        <w:lastRenderedPageBreak/>
        <w:t>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16 10061 10 0000 140,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по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116 10062 10 0000 140, 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16 10081 10 0000 140, 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16 10082 10 0000 140, 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 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16 10100 10 0000 140 осуществляется методом прямого расчета 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</w:r>
    </w:p>
    <w:p w14:paraId="05FA3207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Прогноз объема поступлений административных штрафов рассчитывается как сумма прогноза поступлений административных штрафов по каждой статье КоАП РФ по следующей формуле:</w:t>
      </w:r>
    </w:p>
    <w:p w14:paraId="6A5DE43F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Д = </w:t>
      </w:r>
      <w:proofErr w:type="spellStart"/>
      <w:r>
        <w:rPr>
          <w:color w:val="404040" w:themeColor="text1" w:themeTint="BF"/>
          <w:sz w:val="28"/>
          <w:szCs w:val="28"/>
        </w:rPr>
        <w:t>ƩДg</w:t>
      </w:r>
      <w:proofErr w:type="spellEnd"/>
      <w:r>
        <w:rPr>
          <w:color w:val="404040" w:themeColor="text1" w:themeTint="BF"/>
          <w:sz w:val="28"/>
          <w:szCs w:val="28"/>
        </w:rPr>
        <w:t>, где:</w:t>
      </w:r>
    </w:p>
    <w:p w14:paraId="2F0A3D73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 - прогноз объема поступлений административных штрафов;</w:t>
      </w:r>
    </w:p>
    <w:p w14:paraId="36E42238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Дg</w:t>
      </w:r>
      <w:proofErr w:type="spellEnd"/>
      <w:r>
        <w:rPr>
          <w:color w:val="404040" w:themeColor="text1" w:themeTint="BF"/>
          <w:sz w:val="28"/>
          <w:szCs w:val="28"/>
        </w:rPr>
        <w:t xml:space="preserve"> - прогноз поступлений административных штрафов по </w:t>
      </w:r>
      <w:proofErr w:type="spellStart"/>
      <w:proofErr w:type="gramStart"/>
      <w:r>
        <w:rPr>
          <w:color w:val="404040" w:themeColor="text1" w:themeTint="BF"/>
          <w:sz w:val="28"/>
          <w:szCs w:val="28"/>
        </w:rPr>
        <w:t>соответству-ющей</w:t>
      </w:r>
      <w:proofErr w:type="spellEnd"/>
      <w:proofErr w:type="gramEnd"/>
      <w:r>
        <w:rPr>
          <w:color w:val="404040" w:themeColor="text1" w:themeTint="BF"/>
          <w:sz w:val="28"/>
          <w:szCs w:val="28"/>
        </w:rPr>
        <w:t xml:space="preserve"> статье КоАП РФ.</w:t>
      </w:r>
    </w:p>
    <w:p w14:paraId="69019615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Дg</w:t>
      </w:r>
      <w:proofErr w:type="spellEnd"/>
      <w:r>
        <w:rPr>
          <w:color w:val="404040" w:themeColor="text1" w:themeTint="BF"/>
          <w:sz w:val="28"/>
          <w:szCs w:val="28"/>
        </w:rPr>
        <w:t xml:space="preserve"> = </w:t>
      </w:r>
      <w:proofErr w:type="spellStart"/>
      <w:r>
        <w:rPr>
          <w:color w:val="404040" w:themeColor="text1" w:themeTint="BF"/>
          <w:sz w:val="28"/>
          <w:szCs w:val="28"/>
        </w:rPr>
        <w:t>Кg</w:t>
      </w:r>
      <w:proofErr w:type="spellEnd"/>
      <w:r>
        <w:rPr>
          <w:color w:val="404040" w:themeColor="text1" w:themeTint="BF"/>
          <w:sz w:val="28"/>
          <w:szCs w:val="28"/>
        </w:rPr>
        <w:t xml:space="preserve"> х </w:t>
      </w:r>
      <w:proofErr w:type="spellStart"/>
      <w:r>
        <w:rPr>
          <w:color w:val="404040" w:themeColor="text1" w:themeTint="BF"/>
          <w:sz w:val="28"/>
          <w:szCs w:val="28"/>
        </w:rPr>
        <w:t>Pg</w:t>
      </w:r>
      <w:proofErr w:type="spellEnd"/>
      <w:r>
        <w:rPr>
          <w:color w:val="404040" w:themeColor="text1" w:themeTint="BF"/>
          <w:sz w:val="28"/>
          <w:szCs w:val="28"/>
        </w:rPr>
        <w:t>, где:</w:t>
      </w:r>
    </w:p>
    <w:p w14:paraId="7CE7985D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g - статья КоАП РФ;</w:t>
      </w:r>
    </w:p>
    <w:p w14:paraId="5BCD27D6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Pg</w:t>
      </w:r>
      <w:proofErr w:type="spellEnd"/>
      <w:r>
        <w:rPr>
          <w:color w:val="404040" w:themeColor="text1" w:themeTint="BF"/>
          <w:sz w:val="28"/>
          <w:szCs w:val="28"/>
        </w:rPr>
        <w:t xml:space="preserve"> - минимальный размер административного штрафа по соответствующей статье КоАП РФ;</w:t>
      </w:r>
    </w:p>
    <w:p w14:paraId="687E26EA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Kg</w:t>
      </w:r>
      <w:proofErr w:type="spellEnd"/>
      <w:r>
        <w:rPr>
          <w:color w:val="404040" w:themeColor="text1" w:themeTint="BF"/>
          <w:sz w:val="28"/>
          <w:szCs w:val="28"/>
        </w:rPr>
        <w:t xml:space="preserve"> - прогнозируемое количество административных правонарушений по соответствующей статье КоАП РФ.</w:t>
      </w:r>
    </w:p>
    <w:p w14:paraId="4AA7C79B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proofErr w:type="spellStart"/>
      <w:r>
        <w:rPr>
          <w:color w:val="404040" w:themeColor="text1" w:themeTint="BF"/>
          <w:sz w:val="28"/>
          <w:szCs w:val="28"/>
        </w:rPr>
        <w:t>Kg</w:t>
      </w:r>
      <w:proofErr w:type="spellEnd"/>
      <w:r>
        <w:rPr>
          <w:color w:val="404040" w:themeColor="text1" w:themeTint="BF"/>
          <w:sz w:val="28"/>
          <w:szCs w:val="28"/>
        </w:rPr>
        <w:t xml:space="preserve"> 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14:paraId="21A17507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Прогноз объема поступлений административных штрафов на плановый </w:t>
      </w:r>
      <w:r>
        <w:rPr>
          <w:color w:val="404040" w:themeColor="text1" w:themeTint="BF"/>
          <w:sz w:val="28"/>
          <w:szCs w:val="28"/>
        </w:rPr>
        <w:lastRenderedPageBreak/>
        <w:t>период принимается равным прогнозу объема данных поступлений на очередной финансовый год.</w:t>
      </w:r>
    </w:p>
    <w:p w14:paraId="4A1360B7" w14:textId="77777777" w:rsidR="00244E41" w:rsidRDefault="00244E41">
      <w:pPr>
        <w:widowControl w:val="0"/>
        <w:spacing w:line="235" w:lineRule="exact"/>
        <w:ind w:left="20"/>
        <w:jc w:val="center"/>
        <w:rPr>
          <w:color w:val="404040" w:themeColor="text1" w:themeTint="BF"/>
          <w:sz w:val="28"/>
          <w:szCs w:val="28"/>
        </w:rPr>
      </w:pPr>
    </w:p>
    <w:p w14:paraId="647217C8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4. Безвозмездные поступления от других бюджетов бюджетной системы РФ </w:t>
      </w:r>
    </w:p>
    <w:p w14:paraId="0807428E" w14:textId="77777777" w:rsidR="00244E41" w:rsidRDefault="002622AA">
      <w:pPr>
        <w:widowControl w:val="0"/>
        <w:ind w:firstLine="708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Прогноз объема поступлений безвозмездных поступлений в бюджет сельского поселения:</w:t>
      </w:r>
    </w:p>
    <w:p w14:paraId="1990EE78" w14:textId="6785443B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02 16001 10 0000 150 - Дотация бюджетам сельских поселений на выравнивание бюджетной обеспеченности из бюджетов муниципальных районов;</w:t>
      </w:r>
    </w:p>
    <w:p w14:paraId="681943DD" w14:textId="12C1584D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02 35118 10 0000150 -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 w14:paraId="2C4D600F" w14:textId="2A72DD74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02 35930 10 0000 150 - Субвенции бюджетам сельских поселений на государственную регистрацию актов гражданского состояния;</w:t>
      </w:r>
    </w:p>
    <w:p w14:paraId="2F6AF312" w14:textId="731DC753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02 49999 10 0000 150 - Прочие межбюджетные трансферты, передаваемые бюджетам сельских поселений.</w:t>
      </w:r>
    </w:p>
    <w:p w14:paraId="34FBC84A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Осуществляется следующими методами:</w:t>
      </w:r>
    </w:p>
    <w:p w14:paraId="3A3F950D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4.1. В соответствии с результатами распределения дотаций и ИМБТ на выравнивание бюджетной обеспеченности между 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утверждаемыми законом Хабаровского края о краевом бюджете на очередной финансовый год и плановый период.</w:t>
      </w:r>
    </w:p>
    <w:p w14:paraId="3445E938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4.2. На уровне текущего финансового года (при отсутствии информации о результатах распределения дотаций, субсидий, субвенций и ИМБТ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утверждаемыми законом Хабаровского края о краевом бюджете на текущий финансовый год и плановый период.</w:t>
      </w:r>
    </w:p>
    <w:p w14:paraId="7910C67B" w14:textId="77777777" w:rsidR="00244E41" w:rsidRDefault="00244E41"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</w:rPr>
      </w:pPr>
    </w:p>
    <w:p w14:paraId="139B6548" w14:textId="77777777" w:rsidR="00244E41" w:rsidRDefault="002622AA">
      <w:pPr>
        <w:widowControl w:val="0"/>
        <w:numPr>
          <w:ilvl w:val="0"/>
          <w:numId w:val="2"/>
        </w:num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Прочие доходы</w:t>
      </w:r>
    </w:p>
    <w:p w14:paraId="4B8933BA" w14:textId="1A9A0CEF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14:paraId="22EEEFBD" w14:textId="36C98B71" w:rsidR="00C4198D" w:rsidRPr="00C4198D" w:rsidRDefault="00C4198D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КБК 806 1 13 02995 10 0000 130 - </w:t>
      </w:r>
      <w:r>
        <w:rPr>
          <w:color w:val="404040"/>
          <w:sz w:val="28"/>
          <w:szCs w:val="28"/>
          <w:shd w:val="clear" w:color="auto" w:fill="FFFFFF"/>
        </w:rPr>
        <w:t>п</w:t>
      </w:r>
      <w:r w:rsidRPr="00C4198D">
        <w:rPr>
          <w:color w:val="404040"/>
          <w:sz w:val="28"/>
          <w:szCs w:val="28"/>
          <w:shd w:val="clear" w:color="auto" w:fill="FFFFFF"/>
        </w:rPr>
        <w:t xml:space="preserve">рочие доходы от компенсации </w:t>
      </w:r>
      <w:r w:rsidRPr="00C4198D">
        <w:rPr>
          <w:color w:val="404040"/>
          <w:sz w:val="28"/>
          <w:szCs w:val="28"/>
          <w:shd w:val="clear" w:color="auto" w:fill="FFFFFF"/>
        </w:rPr>
        <w:lastRenderedPageBreak/>
        <w:t>затрат бюджетов сельских поселений</w:t>
      </w:r>
      <w:r>
        <w:rPr>
          <w:color w:val="404040"/>
          <w:sz w:val="28"/>
          <w:szCs w:val="28"/>
          <w:shd w:val="clear" w:color="auto" w:fill="FFFFFF"/>
        </w:rPr>
        <w:t>;</w:t>
      </w:r>
    </w:p>
    <w:p w14:paraId="699245BA" w14:textId="0D22936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17 01050 10 0000 180 - невыясненные поступления, зачисляемые в бюджеты сельских поселений;</w:t>
      </w:r>
    </w:p>
    <w:p w14:paraId="2B89E4A3" w14:textId="23681BA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17 05050 10 0000 180 - прочие неналоговые доходы бюджетов сельских поселений;</w:t>
      </w:r>
    </w:p>
    <w:p w14:paraId="6415028D" w14:textId="617EFD0D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17 160000 10 0000 180 - 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</w:r>
    </w:p>
    <w:p w14:paraId="150FC40D" w14:textId="34D78980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1 17 15030 10 0000 150 - инициативные платежи, зачисляемые в бюджеты сельских поселений;</w:t>
      </w:r>
    </w:p>
    <w:p w14:paraId="18E0DE9F" w14:textId="0866B5A6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07 05030 10 0000 150 - прочие безвозмездные поступления в бюджеты сельских поселений;</w:t>
      </w:r>
    </w:p>
    <w:p w14:paraId="05C94093" w14:textId="013361FD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08 10000 10 0000 150 - перечисления из бюджетов сельских поселений (в бюджеты сельских поселений) для осуществления взыскания;</w:t>
      </w:r>
    </w:p>
    <w:p w14:paraId="14BEED78" w14:textId="409284B0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18 60010 10 0000 150 -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районов;</w:t>
      </w:r>
    </w:p>
    <w:p w14:paraId="7BA8D28E" w14:textId="24B5D492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КБК 80</w:t>
      </w:r>
      <w:r w:rsidR="00F157DE">
        <w:rPr>
          <w:color w:val="404040" w:themeColor="text1" w:themeTint="BF"/>
          <w:sz w:val="28"/>
          <w:szCs w:val="28"/>
        </w:rPr>
        <w:t>6</w:t>
      </w:r>
      <w:r>
        <w:rPr>
          <w:color w:val="404040" w:themeColor="text1" w:themeTint="BF"/>
          <w:sz w:val="28"/>
          <w:szCs w:val="28"/>
        </w:rPr>
        <w:t xml:space="preserve"> 2 19 60010 10 0000 150 - возврат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 w14:paraId="16A29A1C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 w14:paraId="76FED5D9" w14:textId="77777777" w:rsidR="00244E41" w:rsidRDefault="002622AA">
      <w:pPr>
        <w:widowControl w:val="0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6.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14:paraId="295ED015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35617EFC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78515CB7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p w14:paraId="645ECA25" w14:textId="77777777" w:rsidR="00244E41" w:rsidRDefault="00244E41">
      <w:pPr>
        <w:autoSpaceDE w:val="0"/>
        <w:autoSpaceDN w:val="0"/>
        <w:spacing w:after="120"/>
        <w:ind w:left="11227"/>
        <w:jc w:val="center"/>
        <w:rPr>
          <w:color w:val="404040" w:themeColor="text1" w:themeTint="BF"/>
          <w:sz w:val="20"/>
          <w:szCs w:val="20"/>
        </w:rPr>
        <w:sectPr w:rsidR="00244E4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37DDC6A" w14:textId="77777777" w:rsidR="00244E41" w:rsidRDefault="002622AA">
      <w:pPr>
        <w:autoSpaceDE w:val="0"/>
        <w:autoSpaceDN w:val="0"/>
        <w:spacing w:after="120"/>
        <w:ind w:left="11227"/>
        <w:jc w:val="right"/>
        <w:rPr>
          <w:color w:val="404040" w:themeColor="text1" w:themeTint="BF"/>
        </w:rPr>
      </w:pPr>
      <w:r>
        <w:rPr>
          <w:color w:val="404040" w:themeColor="text1" w:themeTint="BF"/>
          <w:sz w:val="20"/>
          <w:szCs w:val="20"/>
        </w:rPr>
        <w:lastRenderedPageBreak/>
        <w:t>Приложение</w:t>
      </w:r>
      <w:r>
        <w:rPr>
          <w:color w:val="404040" w:themeColor="text1" w:themeTint="BF"/>
          <w:sz w:val="20"/>
          <w:szCs w:val="20"/>
        </w:rPr>
        <w:br/>
        <w:t xml:space="preserve"> к Методике </w:t>
      </w:r>
      <w:r>
        <w:rPr>
          <w:bCs/>
          <w:color w:val="404040" w:themeColor="text1" w:themeTint="BF"/>
          <w:sz w:val="20"/>
          <w:szCs w:val="20"/>
        </w:rPr>
        <w:t xml:space="preserve">прогнозирования поступлений доходов в бюджет Согдинского сельского поселения </w:t>
      </w:r>
    </w:p>
    <w:p w14:paraId="2E7D825C" w14:textId="77777777" w:rsidR="00244E41" w:rsidRDefault="002622AA">
      <w:pPr>
        <w:autoSpaceDE w:val="0"/>
        <w:autoSpaceDN w:val="0"/>
        <w:spacing w:after="120"/>
        <w:jc w:val="center"/>
        <w:rPr>
          <w:b/>
          <w:bCs/>
          <w:color w:val="404040" w:themeColor="text1" w:themeTint="BF"/>
          <w:spacing w:val="60"/>
          <w:sz w:val="26"/>
          <w:szCs w:val="26"/>
        </w:rPr>
      </w:pPr>
      <w:r>
        <w:rPr>
          <w:b/>
          <w:bCs/>
          <w:color w:val="404040" w:themeColor="text1" w:themeTint="BF"/>
          <w:spacing w:val="60"/>
          <w:sz w:val="26"/>
          <w:szCs w:val="26"/>
        </w:rPr>
        <w:t>МЕТОДИКА</w:t>
      </w:r>
    </w:p>
    <w:p w14:paraId="1FFED193" w14:textId="77777777" w:rsidR="00244E41" w:rsidRDefault="002622AA">
      <w:pPr>
        <w:autoSpaceDE w:val="0"/>
        <w:autoSpaceDN w:val="0"/>
        <w:spacing w:after="240"/>
        <w:jc w:val="center"/>
        <w:rPr>
          <w:b/>
          <w:bCs/>
          <w:color w:val="404040" w:themeColor="text1" w:themeTint="BF"/>
          <w:sz w:val="26"/>
          <w:szCs w:val="26"/>
        </w:rPr>
      </w:pPr>
      <w:r>
        <w:rPr>
          <w:b/>
          <w:bCs/>
          <w:color w:val="404040" w:themeColor="text1" w:themeTint="BF"/>
          <w:sz w:val="26"/>
          <w:szCs w:val="26"/>
        </w:rPr>
        <w:t>прогнозирования поступлений доходов в бюджет Согдинского сельского поселения</w:t>
      </w:r>
      <w:r>
        <w:rPr>
          <w:b/>
          <w:bCs/>
          <w:color w:val="404040" w:themeColor="text1" w:themeTint="BF"/>
          <w:sz w:val="26"/>
          <w:szCs w:val="26"/>
        </w:rPr>
        <w:br/>
      </w:r>
    </w:p>
    <w:tbl>
      <w:tblPr>
        <w:tblW w:w="51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8"/>
        <w:gridCol w:w="810"/>
        <w:gridCol w:w="1619"/>
        <w:gridCol w:w="1648"/>
        <w:gridCol w:w="2219"/>
        <w:gridCol w:w="1004"/>
        <w:gridCol w:w="3242"/>
        <w:gridCol w:w="704"/>
        <w:gridCol w:w="3332"/>
      </w:tblGrid>
      <w:tr w:rsidR="00244E41" w14:paraId="4CFCB790" w14:textId="77777777" w:rsidTr="00F157DE">
        <w:tc>
          <w:tcPr>
            <w:tcW w:w="152" w:type="pct"/>
            <w:vAlign w:val="center"/>
          </w:tcPr>
          <w:p w14:paraId="0DBAB931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№</w:t>
            </w:r>
            <w:r>
              <w:rPr>
                <w:color w:val="404040" w:themeColor="text1" w:themeTint="BF"/>
              </w:rPr>
              <w:br/>
              <w:t>п/п</w:t>
            </w:r>
          </w:p>
        </w:tc>
        <w:tc>
          <w:tcPr>
            <w:tcW w:w="269" w:type="pct"/>
            <w:vAlign w:val="center"/>
          </w:tcPr>
          <w:p w14:paraId="4F5F3689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Код главного админист</w:t>
            </w:r>
            <w:r>
              <w:rPr>
                <w:color w:val="404040" w:themeColor="text1" w:themeTint="BF"/>
              </w:rPr>
              <w:softHyphen/>
              <w:t>ратора доходов</w:t>
            </w:r>
          </w:p>
        </w:tc>
        <w:tc>
          <w:tcPr>
            <w:tcW w:w="538" w:type="pct"/>
          </w:tcPr>
          <w:p w14:paraId="12BC0648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 главного администратора доходов</w:t>
            </w:r>
          </w:p>
        </w:tc>
        <w:tc>
          <w:tcPr>
            <w:tcW w:w="548" w:type="pct"/>
            <w:vAlign w:val="center"/>
          </w:tcPr>
          <w:p w14:paraId="5249A9D5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КБК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1"/>
              <w:t>1</w:t>
            </w:r>
          </w:p>
        </w:tc>
        <w:tc>
          <w:tcPr>
            <w:tcW w:w="738" w:type="pct"/>
            <w:vAlign w:val="center"/>
          </w:tcPr>
          <w:p w14:paraId="6F053AA0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</w:t>
            </w:r>
            <w:r>
              <w:rPr>
                <w:color w:val="404040" w:themeColor="text1" w:themeTint="BF"/>
              </w:rPr>
              <w:br/>
              <w:t>КБК доходов</w:t>
            </w:r>
          </w:p>
        </w:tc>
        <w:tc>
          <w:tcPr>
            <w:tcW w:w="334" w:type="pct"/>
            <w:vAlign w:val="center"/>
          </w:tcPr>
          <w:p w14:paraId="36A6FBB2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Наимено</w:t>
            </w:r>
            <w:r>
              <w:rPr>
                <w:color w:val="404040" w:themeColor="text1" w:themeTint="BF"/>
              </w:rPr>
              <w:softHyphen/>
              <w:t>вание метода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1078" w:type="pct"/>
            <w:vAlign w:val="center"/>
          </w:tcPr>
          <w:p w14:paraId="3F12A0F9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Формула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3"/>
              <w:t>3</w:t>
            </w:r>
          </w:p>
        </w:tc>
        <w:tc>
          <w:tcPr>
            <w:tcW w:w="234" w:type="pct"/>
            <w:vAlign w:val="center"/>
          </w:tcPr>
          <w:p w14:paraId="48B64AF8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Алгоритм расчета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4"/>
              <w:t>4</w:t>
            </w:r>
          </w:p>
        </w:tc>
        <w:tc>
          <w:tcPr>
            <w:tcW w:w="1108" w:type="pct"/>
            <w:vAlign w:val="center"/>
          </w:tcPr>
          <w:p w14:paraId="1466F61F" w14:textId="77777777" w:rsidR="00244E41" w:rsidRDefault="002622AA">
            <w:pPr>
              <w:autoSpaceDE w:val="0"/>
              <w:autoSpaceDN w:val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Описание показателей </w:t>
            </w:r>
            <w:r>
              <w:rPr>
                <w:color w:val="404040" w:themeColor="text1" w:themeTint="BF"/>
                <w:vertAlign w:val="superscript"/>
              </w:rPr>
              <w:endnoteReference w:customMarkFollows="1" w:id="5"/>
              <w:t>5</w:t>
            </w:r>
          </w:p>
        </w:tc>
      </w:tr>
      <w:tr w:rsidR="00244E41" w14:paraId="7852050D" w14:textId="77777777" w:rsidTr="00F157DE">
        <w:trPr>
          <w:trHeight w:val="1986"/>
        </w:trPr>
        <w:tc>
          <w:tcPr>
            <w:tcW w:w="152" w:type="pct"/>
          </w:tcPr>
          <w:p w14:paraId="161AE0EA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</w:t>
            </w:r>
          </w:p>
        </w:tc>
        <w:tc>
          <w:tcPr>
            <w:tcW w:w="269" w:type="pct"/>
          </w:tcPr>
          <w:p w14:paraId="20331D11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63EEE785" w14:textId="078B62D4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</w:t>
            </w:r>
            <w:r w:rsidR="00615DAC">
              <w:rPr>
                <w:color w:val="404040" w:themeColor="text1" w:themeTint="BF"/>
                <w:sz w:val="22"/>
                <w:szCs w:val="22"/>
              </w:rPr>
              <w:t>н</w:t>
            </w:r>
            <w:r>
              <w:rPr>
                <w:color w:val="404040" w:themeColor="text1" w:themeTint="BF"/>
                <w:sz w:val="22"/>
                <w:szCs w:val="22"/>
              </w:rPr>
              <w:t>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5F34CB0E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10804020010000110</w:t>
            </w:r>
          </w:p>
        </w:tc>
        <w:tc>
          <w:tcPr>
            <w:tcW w:w="738" w:type="pct"/>
          </w:tcPr>
          <w:p w14:paraId="075ECDF4" w14:textId="77777777" w:rsidR="00244E41" w:rsidRDefault="002622AA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4" w:type="pct"/>
          </w:tcPr>
          <w:p w14:paraId="5B0FB266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Методы усреднения и индексации</w:t>
            </w:r>
          </w:p>
        </w:tc>
        <w:tc>
          <w:tcPr>
            <w:tcW w:w="1078" w:type="pct"/>
          </w:tcPr>
          <w:p w14:paraId="043BEC11" w14:textId="77777777" w:rsidR="00244E41" w:rsidRDefault="002622AA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Поступления государственной пошлины в прогнозируемом финансовом году по следующей формуле:</w:t>
            </w:r>
          </w:p>
          <w:p w14:paraId="09DC0911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Пгос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= Ф * </w:t>
            </w: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Кп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+ Д, где</w:t>
            </w:r>
          </w:p>
          <w:p w14:paraId="59549030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Пгос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– прогнозируемая сумма государственной пошлины, поступающая в бюджет сельского поселения, на очередной финансовый год;</w:t>
            </w:r>
          </w:p>
          <w:p w14:paraId="1C2C786D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Ф - фактические поступления государственной пошлины в бюджет сельского поселения в отчетном году;</w:t>
            </w:r>
          </w:p>
          <w:p w14:paraId="7114B228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Кп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- коэффициент, характеризующий динамику поступлений в текущем году по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сравнению с отчетным годом;</w:t>
            </w:r>
          </w:p>
          <w:p w14:paraId="42038A17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Д - дополнительные (+) или выпадающие (-) доходы бюджета поселения по государственной пошлине в прогнозируемом финансовом году, связанные с изменениями налогового и бюджетного законодательства.</w:t>
            </w:r>
          </w:p>
        </w:tc>
        <w:tc>
          <w:tcPr>
            <w:tcW w:w="234" w:type="pct"/>
          </w:tcPr>
          <w:p w14:paraId="1CD55B04" w14:textId="77777777" w:rsidR="00244E41" w:rsidRDefault="00244E41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401166F2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Поступления по данному коду имеют «разовый характер».</w:t>
            </w:r>
          </w:p>
          <w:p w14:paraId="76A7181E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Расчет осуществляется методом усреднения (по имеющимся данным о тенденциях изменения поступлений не менее чем за 3 предшествующих периода), с учетом корректирующей суммы поступлений, учитывающей изменения законодательства Российской Федерации, а также другие факторы.</w:t>
            </w:r>
          </w:p>
          <w:p w14:paraId="03553EAC" w14:textId="77777777" w:rsidR="00244E41" w:rsidRDefault="002622AA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Расчет поступлений на плановый период осуществляется с применением индекса потребительских цен.</w:t>
            </w:r>
          </w:p>
        </w:tc>
      </w:tr>
      <w:tr w:rsidR="00244E41" w14:paraId="3E550AC0" w14:textId="77777777" w:rsidTr="00F157DE">
        <w:tc>
          <w:tcPr>
            <w:tcW w:w="152" w:type="pct"/>
          </w:tcPr>
          <w:p w14:paraId="7D98C93E" w14:textId="77777777" w:rsidR="00244E41" w:rsidRDefault="002622AA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</w:t>
            </w:r>
          </w:p>
        </w:tc>
        <w:tc>
          <w:tcPr>
            <w:tcW w:w="269" w:type="pct"/>
          </w:tcPr>
          <w:p w14:paraId="696D5AAA" w14:textId="77777777" w:rsidR="00244E41" w:rsidRDefault="002622AA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233C1170" w14:textId="305E1C99" w:rsidR="00244E41" w:rsidRDefault="002622AA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</w:t>
            </w:r>
            <w:r w:rsidR="00F157DE">
              <w:rPr>
                <w:color w:val="404040" w:themeColor="text1" w:themeTint="BF"/>
                <w:sz w:val="22"/>
                <w:szCs w:val="22"/>
              </w:rPr>
              <w:t>н</w:t>
            </w:r>
            <w:r>
              <w:rPr>
                <w:color w:val="404040" w:themeColor="text1" w:themeTint="BF"/>
                <w:sz w:val="22"/>
                <w:szCs w:val="22"/>
              </w:rPr>
              <w:t>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5275BBD2" w14:textId="77777777" w:rsidR="00244E41" w:rsidRDefault="002622AA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bCs/>
                <w:color w:val="404040" w:themeColor="text1" w:themeTint="BF"/>
                <w:sz w:val="22"/>
                <w:szCs w:val="22"/>
              </w:rPr>
              <w:t>11105035100000120</w:t>
            </w:r>
          </w:p>
        </w:tc>
        <w:tc>
          <w:tcPr>
            <w:tcW w:w="738" w:type="pct"/>
          </w:tcPr>
          <w:p w14:paraId="09B341BB" w14:textId="77777777" w:rsidR="00244E41" w:rsidRDefault="002622AA" w:rsidP="00256FD2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shd w:val="clear" w:color="auto" w:fill="FFFFFF"/>
              </w:rPr>
      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34" w:type="pct"/>
          </w:tcPr>
          <w:p w14:paraId="3CED5FA0" w14:textId="77777777" w:rsidR="00244E41" w:rsidRDefault="002622AA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797A5BE8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Прогноз поступлений арендной платы за имущество в бюджет рассчитывается по формуле: </w:t>
            </w:r>
          </w:p>
          <w:p w14:paraId="6624CADD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(ПН </w:t>
            </w:r>
            <w:proofErr w:type="spellStart"/>
            <w:proofErr w:type="gram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-</w:t>
            </w:r>
            <w:proofErr w:type="gramEnd"/>
            <w:r>
              <w:rPr>
                <w:color w:val="404040" w:themeColor="text1" w:themeTint="BF"/>
                <w:sz w:val="22"/>
                <w:szCs w:val="22"/>
              </w:rPr>
              <w:t xml:space="preserve"> ОР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 xml:space="preserve">+ ОУ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- ОВ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 xml:space="preserve">) х Кд + </w:t>
            </w: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ПСЗ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где:</w:t>
            </w:r>
          </w:p>
          <w:p w14:paraId="2C877C98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ПН </w:t>
            </w:r>
            <w:proofErr w:type="spellStart"/>
            <w:proofErr w:type="gram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-</w:t>
            </w:r>
            <w:proofErr w:type="gramEnd"/>
            <w:r>
              <w:rPr>
                <w:color w:val="404040" w:themeColor="text1" w:themeTint="BF"/>
                <w:sz w:val="22"/>
                <w:szCs w:val="22"/>
              </w:rPr>
              <w:t xml:space="preserve"> ожидаемые поступления арендной платы за имущество;</w:t>
            </w:r>
          </w:p>
          <w:p w14:paraId="64C393CE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ОР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 </w:t>
            </w:r>
            <w:r>
              <w:rPr>
                <w:color w:val="404040" w:themeColor="text1" w:themeTint="BF"/>
                <w:sz w:val="22"/>
                <w:szCs w:val="22"/>
              </w:rPr>
              <w:t>- объем поступлений, носящих разовый характер;</w:t>
            </w:r>
          </w:p>
          <w:p w14:paraId="3E0A35B4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ОУ </w:t>
            </w:r>
            <w:proofErr w:type="spellStart"/>
            <w:proofErr w:type="gram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-</w:t>
            </w:r>
            <w:proofErr w:type="gramEnd"/>
            <w:r>
              <w:rPr>
                <w:color w:val="404040" w:themeColor="text1" w:themeTint="BF"/>
                <w:sz w:val="22"/>
                <w:szCs w:val="22"/>
              </w:rPr>
              <w:t xml:space="preserve"> объем увеличения поступлений арендной платы за имущество;</w:t>
            </w:r>
          </w:p>
          <w:p w14:paraId="28BB1B80" w14:textId="77777777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ОВ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 </w:t>
            </w:r>
            <w:r>
              <w:rPr>
                <w:color w:val="404040" w:themeColor="text1" w:themeTint="BF"/>
                <w:sz w:val="22"/>
                <w:szCs w:val="22"/>
              </w:rPr>
              <w:t>- объем выбытия арендной платы за имущество;</w:t>
            </w:r>
          </w:p>
          <w:p w14:paraId="2D1AC090" w14:textId="68185345" w:rsidR="00244E41" w:rsidRDefault="002622AA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Кд - коэффициент–дефлятор;</w:t>
            </w:r>
          </w:p>
          <w:p w14:paraId="765A1D97" w14:textId="77777777" w:rsidR="00244E41" w:rsidRDefault="002622AA" w:rsidP="00701F29">
            <w:pPr>
              <w:adjustRightInd w:val="0"/>
              <w:spacing w:line="276" w:lineRule="auto"/>
              <w:jc w:val="both"/>
              <w:rPr>
                <w:color w:val="404040" w:themeColor="text1" w:themeTint="BF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404040" w:themeColor="text1" w:themeTint="BF"/>
                <w:sz w:val="22"/>
                <w:szCs w:val="22"/>
              </w:rPr>
              <w:t>ПСЗ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>апи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-</w:t>
            </w:r>
            <w:proofErr w:type="gramEnd"/>
            <w:r>
              <w:rPr>
                <w:color w:val="404040" w:themeColor="text1" w:themeTint="BF"/>
                <w:sz w:val="22"/>
                <w:szCs w:val="22"/>
                <w:vertAlign w:val="superscript"/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</w:rPr>
              <w:t>прогнозируемая сумма поступлений задолженности прошлых лет.</w:t>
            </w:r>
          </w:p>
        </w:tc>
        <w:tc>
          <w:tcPr>
            <w:tcW w:w="234" w:type="pct"/>
          </w:tcPr>
          <w:p w14:paraId="7A2E1C6B" w14:textId="77777777" w:rsidR="00244E41" w:rsidRDefault="00244E41">
            <w:pPr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56052ABB" w14:textId="77777777" w:rsidR="00244E41" w:rsidRDefault="002622AA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Прогноз объема поступлений на плановый период принимается равным прогнозу объема данных поступлений на очередной фи</w:t>
            </w:r>
            <w:r>
              <w:rPr>
                <w:color w:val="404040" w:themeColor="text1" w:themeTint="BF"/>
                <w:sz w:val="22"/>
                <w:szCs w:val="22"/>
              </w:rPr>
              <w:softHyphen/>
      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      </w:r>
          </w:p>
          <w:p w14:paraId="1F453D80" w14:textId="77777777" w:rsidR="00244E41" w:rsidRDefault="00244E41">
            <w:pPr>
              <w:widowControl w:val="0"/>
              <w:ind w:firstLine="111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1F5CB068" w14:textId="77777777" w:rsidTr="00F157DE">
        <w:tc>
          <w:tcPr>
            <w:tcW w:w="152" w:type="pct"/>
          </w:tcPr>
          <w:p w14:paraId="2BF9AC95" w14:textId="77777777" w:rsidR="00F157DE" w:rsidRDefault="00F157DE" w:rsidP="00F157DE">
            <w:pPr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269" w:type="pct"/>
          </w:tcPr>
          <w:p w14:paraId="245E8794" w14:textId="6761E2B6" w:rsidR="00F157DE" w:rsidRDefault="00F157DE" w:rsidP="00F157DE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5983FC20" w14:textId="08EB6563" w:rsidR="00F157DE" w:rsidRDefault="00F157DE" w:rsidP="00F157DE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Администрация Согдинского сельского поселения Верхнебуреинского муниципального района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Хабаровского края</w:t>
            </w:r>
          </w:p>
        </w:tc>
        <w:tc>
          <w:tcPr>
            <w:tcW w:w="548" w:type="pct"/>
          </w:tcPr>
          <w:p w14:paraId="376C3CC7" w14:textId="53F9C742" w:rsidR="00F157DE" w:rsidRPr="00F157DE" w:rsidRDefault="00F157DE" w:rsidP="00F157DE">
            <w:pPr>
              <w:rPr>
                <w:bCs/>
                <w:color w:val="404040" w:themeColor="text1" w:themeTint="BF"/>
                <w:sz w:val="22"/>
                <w:szCs w:val="22"/>
              </w:rPr>
            </w:pPr>
            <w:r w:rsidRPr="00F157DE">
              <w:rPr>
                <w:color w:val="404040"/>
                <w:sz w:val="22"/>
                <w:szCs w:val="22"/>
              </w:rPr>
              <w:lastRenderedPageBreak/>
              <w:t>11302995100000130</w:t>
            </w:r>
          </w:p>
        </w:tc>
        <w:tc>
          <w:tcPr>
            <w:tcW w:w="738" w:type="pct"/>
          </w:tcPr>
          <w:p w14:paraId="4E648060" w14:textId="0D043E8D" w:rsidR="00F157DE" w:rsidRPr="00F157DE" w:rsidRDefault="00F157DE" w:rsidP="00256FD2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bookmarkStart w:id="0" w:name="_Hlk172198000"/>
            <w:r w:rsidRPr="00F157DE">
              <w:rPr>
                <w:color w:val="404040"/>
                <w:sz w:val="22"/>
                <w:szCs w:val="22"/>
                <w:shd w:val="clear" w:color="auto" w:fill="FFFFFF"/>
              </w:rPr>
              <w:t>Прочие доходы от компенсации затрат бюджетов сельских поселений</w:t>
            </w:r>
            <w:bookmarkEnd w:id="0"/>
          </w:p>
        </w:tc>
        <w:tc>
          <w:tcPr>
            <w:tcW w:w="334" w:type="pct"/>
          </w:tcPr>
          <w:p w14:paraId="009DB3CD" w14:textId="1ED778F1" w:rsidR="00F157DE" w:rsidRDefault="00701F29" w:rsidP="00F157DE">
            <w:pPr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42EFB809" w14:textId="77777777" w:rsidR="00F157DE" w:rsidRDefault="00701F29" w:rsidP="00F157DE">
            <w:pPr>
              <w:adjustRightInd w:val="0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Д</w:t>
            </w:r>
          </w:p>
          <w:p w14:paraId="16B1D364" w14:textId="77777777" w:rsidR="00701F29" w:rsidRDefault="00701F29" w:rsidP="00F157DE">
            <w:pPr>
              <w:adjustRightInd w:val="0"/>
              <w:rPr>
                <w:color w:val="404040" w:themeColor="text1" w:themeTint="BF"/>
                <w:sz w:val="22"/>
                <w:szCs w:val="22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</w:rPr>
              <w:t>пр</w:t>
            </w:r>
            <w:proofErr w:type="spellEnd"/>
            <w:r>
              <w:rPr>
                <w:color w:val="404040" w:themeColor="text1" w:themeTint="BF"/>
                <w:sz w:val="22"/>
                <w:szCs w:val="22"/>
              </w:rPr>
              <w:t xml:space="preserve"> = 0,00 – прочие доходы от компенсации затрат бюджетов сельских поселений</w:t>
            </w:r>
          </w:p>
          <w:p w14:paraId="3D07798B" w14:textId="7AFDF47B" w:rsidR="00701F29" w:rsidRDefault="00701F29" w:rsidP="00701F29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Дебиторская задолженность прошлых лет по средствам, источником финансового обеспечения которых являлись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субсидии, субвенции и иные межбюджетные трансферты, имеющие целевое назначение, предоставленные из бюджета сельского поселения, возврат остатка субсидии на выполнение муниципального задания, принимается равным  нулю, так как данный вид доходов носит несистемный характер поступлений и корректируется  ходе исполнения бюджета сельского поселения в текущем финансовом году на основе данных фактических поступлений</w:t>
            </w:r>
          </w:p>
        </w:tc>
        <w:tc>
          <w:tcPr>
            <w:tcW w:w="234" w:type="pct"/>
          </w:tcPr>
          <w:p w14:paraId="62CE9A91" w14:textId="77777777" w:rsidR="00F157DE" w:rsidRDefault="00F157DE" w:rsidP="00F157DE">
            <w:pPr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2B0CA683" w14:textId="76CB5F96" w:rsidR="00F157DE" w:rsidRDefault="00701F29" w:rsidP="00F157DE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В связи с отсутствием системного характера </w:t>
            </w:r>
            <w:r w:rsidR="00256FD2">
              <w:rPr>
                <w:color w:val="404040" w:themeColor="text1" w:themeTint="BF"/>
                <w:sz w:val="22"/>
                <w:szCs w:val="22"/>
              </w:rPr>
              <w:t>поступлений и объективной информации для осуществления расчета, прогнозное значение принимается равным нулю. Значение корректируется исходя из фактического объема поступлений</w:t>
            </w:r>
          </w:p>
        </w:tc>
      </w:tr>
      <w:tr w:rsidR="00F157DE" w14:paraId="1CCA2F0C" w14:textId="77777777" w:rsidTr="00F157DE">
        <w:tc>
          <w:tcPr>
            <w:tcW w:w="152" w:type="pct"/>
          </w:tcPr>
          <w:p w14:paraId="5F8A4AE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3</w:t>
            </w:r>
          </w:p>
        </w:tc>
        <w:tc>
          <w:tcPr>
            <w:tcW w:w="269" w:type="pct"/>
          </w:tcPr>
          <w:p w14:paraId="57677F7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3892D1E0" w14:textId="257BE975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738A54B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 xml:space="preserve">11607090100000140 </w:t>
            </w:r>
          </w:p>
        </w:tc>
        <w:tc>
          <w:tcPr>
            <w:tcW w:w="738" w:type="pct"/>
          </w:tcPr>
          <w:p w14:paraId="1CDFEDB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334" w:type="pct"/>
          </w:tcPr>
          <w:p w14:paraId="55AFFA4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5B21130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Д - прогноз объема поступлений административных штрафов;</w:t>
            </w:r>
          </w:p>
          <w:p w14:paraId="1EE3542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12200B87" w14:textId="095B1D82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7266E5B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7087E66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28A036D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2563F1E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0644F08F" w14:textId="5BB28151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615DAC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615DAC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1DCD612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КоАП РФ.</w:t>
            </w:r>
          </w:p>
          <w:p w14:paraId="6B15391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</w:tc>
        <w:tc>
          <w:tcPr>
            <w:tcW w:w="234" w:type="pct"/>
          </w:tcPr>
          <w:p w14:paraId="283CD17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403DC56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56F11164" w14:textId="77777777" w:rsidTr="00F157DE">
        <w:tc>
          <w:tcPr>
            <w:tcW w:w="152" w:type="pct"/>
          </w:tcPr>
          <w:p w14:paraId="137BAF2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4</w:t>
            </w:r>
          </w:p>
        </w:tc>
        <w:tc>
          <w:tcPr>
            <w:tcW w:w="269" w:type="pct"/>
          </w:tcPr>
          <w:p w14:paraId="0AFB7C8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6CE52F91" w14:textId="35016A39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2F5EB66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11610032100000140</w:t>
            </w:r>
          </w:p>
        </w:tc>
        <w:tc>
          <w:tcPr>
            <w:tcW w:w="738" w:type="pct"/>
          </w:tcPr>
          <w:p w14:paraId="5F894B0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334" w:type="pct"/>
          </w:tcPr>
          <w:p w14:paraId="3110978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6490CD4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2221384D" w14:textId="6A17D8FD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6F79AB5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29AE88B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27BE936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552939C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299B121D" w14:textId="3022A912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9A2C51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9A2C51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3D12B58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11CBEC5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 w14:paraId="5735B03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41B5670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673E2A7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3CCBC21E" w14:textId="77777777" w:rsidTr="00F157DE">
        <w:tc>
          <w:tcPr>
            <w:tcW w:w="152" w:type="pct"/>
          </w:tcPr>
          <w:p w14:paraId="79351F9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5</w:t>
            </w:r>
          </w:p>
        </w:tc>
        <w:tc>
          <w:tcPr>
            <w:tcW w:w="269" w:type="pct"/>
          </w:tcPr>
          <w:p w14:paraId="0608C94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1A1E8D46" w14:textId="1254ECD8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Администрация Согдинского сельского поселения Верхнебуреинского муниципального района Хабаровского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края</w:t>
            </w:r>
          </w:p>
        </w:tc>
        <w:tc>
          <w:tcPr>
            <w:tcW w:w="548" w:type="pct"/>
          </w:tcPr>
          <w:p w14:paraId="211E802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lastRenderedPageBreak/>
              <w:t>11610061100000140</w:t>
            </w:r>
          </w:p>
        </w:tc>
        <w:tc>
          <w:tcPr>
            <w:tcW w:w="738" w:type="pct"/>
          </w:tcPr>
          <w:p w14:paraId="2A27748C" w14:textId="77777777" w:rsidR="00F157DE" w:rsidRDefault="00F157DE" w:rsidP="00F157DE"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334" w:type="pct"/>
          </w:tcPr>
          <w:p w14:paraId="46AED58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Метод прямого расчета</w:t>
            </w:r>
          </w:p>
        </w:tc>
        <w:tc>
          <w:tcPr>
            <w:tcW w:w="1078" w:type="pct"/>
          </w:tcPr>
          <w:p w14:paraId="3C43995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085EF9B3" w14:textId="3CBCF281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3E9E000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Д - прогноз объема поступлений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административных штрафов;</w:t>
            </w:r>
          </w:p>
          <w:p w14:paraId="4E72CDC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254D139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18F5B94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25D20428" w14:textId="48797346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9A2C51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9A2C51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04F635D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747B711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 w14:paraId="3EAF256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6039A46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1E65A73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правонарушений.</w:t>
            </w:r>
          </w:p>
        </w:tc>
      </w:tr>
      <w:tr w:rsidR="00F157DE" w14:paraId="1F4CD500" w14:textId="77777777" w:rsidTr="00F157DE">
        <w:tc>
          <w:tcPr>
            <w:tcW w:w="152" w:type="pct"/>
          </w:tcPr>
          <w:p w14:paraId="6FE2BF0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6</w:t>
            </w:r>
          </w:p>
        </w:tc>
        <w:tc>
          <w:tcPr>
            <w:tcW w:w="269" w:type="pct"/>
          </w:tcPr>
          <w:p w14:paraId="68C7705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462DC31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Администрация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64A27BD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lastRenderedPageBreak/>
              <w:t>11610062100000</w:t>
            </w:r>
            <w:r>
              <w:rPr>
                <w:snapToGrid w:val="0"/>
                <w:color w:val="404040" w:themeColor="text1" w:themeTint="BF"/>
                <w:sz w:val="22"/>
                <w:szCs w:val="22"/>
              </w:rPr>
              <w:lastRenderedPageBreak/>
              <w:t>140</w:t>
            </w:r>
          </w:p>
        </w:tc>
        <w:tc>
          <w:tcPr>
            <w:tcW w:w="738" w:type="pct"/>
          </w:tcPr>
          <w:p w14:paraId="48758DD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 xml:space="preserve">Платежи в целях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34" w:type="pct"/>
          </w:tcPr>
          <w:p w14:paraId="60CF6DC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 xml:space="preserve">Метод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прямого расчета</w:t>
            </w:r>
          </w:p>
        </w:tc>
        <w:tc>
          <w:tcPr>
            <w:tcW w:w="1078" w:type="pct"/>
          </w:tcPr>
          <w:p w14:paraId="10B39B7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 xml:space="preserve">Прогноз объема поступлений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555F660A" w14:textId="764816EC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47DA709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221F0ED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1C89968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656101B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558B1A80" w14:textId="68E40713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9A2C51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9A2C51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54847E9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79FA05E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года.</w:t>
            </w:r>
          </w:p>
          <w:p w14:paraId="07C169F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220A7302" w14:textId="77777777" w:rsidR="00F157DE" w:rsidRDefault="00F157DE" w:rsidP="00F157DE">
            <w:pPr>
              <w:spacing w:after="5"/>
              <w:ind w:right="7" w:hanging="22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108" w:type="pct"/>
          </w:tcPr>
          <w:p w14:paraId="05EAE48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На основании количества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5909F2EE" w14:textId="77777777" w:rsidTr="00F157DE">
        <w:tc>
          <w:tcPr>
            <w:tcW w:w="152" w:type="pct"/>
          </w:tcPr>
          <w:p w14:paraId="619413F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7</w:t>
            </w:r>
          </w:p>
        </w:tc>
        <w:tc>
          <w:tcPr>
            <w:tcW w:w="269" w:type="pct"/>
          </w:tcPr>
          <w:p w14:paraId="08CE3EE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6B4FCD6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6F88C09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11610081100000140</w:t>
            </w:r>
          </w:p>
        </w:tc>
        <w:tc>
          <w:tcPr>
            <w:tcW w:w="738" w:type="pct"/>
          </w:tcPr>
          <w:p w14:paraId="6C5038C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334" w:type="pct"/>
          </w:tcPr>
          <w:p w14:paraId="5C9F8D8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700630E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388F60E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proofErr w:type="gram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,</w:t>
            </w:r>
            <w:proofErr w:type="gram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где:</w:t>
            </w:r>
          </w:p>
          <w:p w14:paraId="6F85DE0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7DA3976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07F3EA6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3374AD9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1E334AFA" w14:textId="0EF055DF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30D00E3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38BF4DE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определяется на основании учетных данных по делам об административных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 w14:paraId="1E1D11B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5C3CFE5B" w14:textId="77777777" w:rsidR="00F157DE" w:rsidRDefault="00F157DE" w:rsidP="00F157DE"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2AF6CC5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7FEEED2F" w14:textId="77777777" w:rsidTr="00F157DE">
        <w:tc>
          <w:tcPr>
            <w:tcW w:w="152" w:type="pct"/>
          </w:tcPr>
          <w:p w14:paraId="6DB97FA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</w:t>
            </w:r>
          </w:p>
        </w:tc>
        <w:tc>
          <w:tcPr>
            <w:tcW w:w="269" w:type="pct"/>
          </w:tcPr>
          <w:p w14:paraId="006433A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1F1DF71E" w14:textId="5F0ECFAB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5B9DF9E3" w14:textId="77777777" w:rsidR="00F157DE" w:rsidRDefault="00F157DE" w:rsidP="00F157DE"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11610082100000140</w:t>
            </w:r>
          </w:p>
        </w:tc>
        <w:tc>
          <w:tcPr>
            <w:tcW w:w="738" w:type="pct"/>
          </w:tcPr>
          <w:p w14:paraId="56886656" w14:textId="77777777" w:rsidR="00F157DE" w:rsidRDefault="00F157DE" w:rsidP="00F157DE"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334" w:type="pct"/>
          </w:tcPr>
          <w:p w14:paraId="49CAC82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036D9B5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1EED5FA1" w14:textId="351B0A0E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137A631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5938BE7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70EF321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2361A74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745AF946" w14:textId="1F43218A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9A2C51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9A2C51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6119F24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lastRenderedPageBreak/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3B6FA35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 w14:paraId="44D9565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60D2CB88" w14:textId="77777777" w:rsidR="00F157DE" w:rsidRDefault="00F157DE" w:rsidP="00F157DE"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11D6FE8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140ED8A0" w14:textId="77777777" w:rsidTr="00F157DE">
        <w:tc>
          <w:tcPr>
            <w:tcW w:w="152" w:type="pct"/>
          </w:tcPr>
          <w:p w14:paraId="0C0E1F1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269" w:type="pct"/>
          </w:tcPr>
          <w:p w14:paraId="14CC328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78BBA8E7" w14:textId="5641AB9C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524B9EC7" w14:textId="77777777" w:rsidR="00F157DE" w:rsidRDefault="00F157DE" w:rsidP="00F157DE"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11610100100000140</w:t>
            </w:r>
          </w:p>
        </w:tc>
        <w:tc>
          <w:tcPr>
            <w:tcW w:w="738" w:type="pct"/>
          </w:tcPr>
          <w:p w14:paraId="3A1711AF" w14:textId="77777777" w:rsidR="00F157DE" w:rsidRDefault="00F157DE" w:rsidP="00F157DE"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334" w:type="pct"/>
          </w:tcPr>
          <w:p w14:paraId="220E34C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прямого расчета</w:t>
            </w:r>
          </w:p>
        </w:tc>
        <w:tc>
          <w:tcPr>
            <w:tcW w:w="1078" w:type="pct"/>
          </w:tcPr>
          <w:p w14:paraId="160C683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ется как сумма прогноза поступлений административных штрафов по каждой статье КоАП РФ по следующей формуле:</w:t>
            </w:r>
          </w:p>
          <w:p w14:paraId="7507450B" w14:textId="6D6A613B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32F0BE3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 - прогноз объема поступлений административных штрафов;</w:t>
            </w:r>
          </w:p>
          <w:p w14:paraId="58BF251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прогноз поступлений административных штрафов по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ющей статье КоАП РФ.</w:t>
            </w:r>
          </w:p>
          <w:p w14:paraId="37FFCC8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х </w:t>
            </w: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, где:</w:t>
            </w:r>
          </w:p>
          <w:p w14:paraId="6B55848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- статья КоАП РФ;</w:t>
            </w:r>
          </w:p>
          <w:p w14:paraId="4ACAC939" w14:textId="5A171DB4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proofErr w:type="spellEnd"/>
            <w:r w:rsidR="009A2C51"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="009A2C51">
              <w:rPr>
                <w:color w:val="404040" w:themeColor="text1" w:themeTint="BF"/>
                <w:sz w:val="22"/>
                <w:szCs w:val="22"/>
                <w:lang w:eastAsia="en-US"/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щей статье КоАП РФ;</w:t>
            </w:r>
          </w:p>
          <w:p w14:paraId="60966BF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- прогнозируемое количество административных правонарушений по соответствующей статье КоАП РФ.</w:t>
            </w:r>
          </w:p>
          <w:p w14:paraId="05B7ED6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 w14:paraId="7C1B044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softHyphen/>
              <w:t>ной финансовый год.</w:t>
            </w:r>
          </w:p>
        </w:tc>
        <w:tc>
          <w:tcPr>
            <w:tcW w:w="234" w:type="pct"/>
          </w:tcPr>
          <w:p w14:paraId="3380B1D3" w14:textId="77777777" w:rsidR="00F157DE" w:rsidRDefault="00F157DE" w:rsidP="00F157DE"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6B32B9C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 w:rsidR="00F157DE" w14:paraId="7C25EDCF" w14:textId="77777777" w:rsidTr="00F157DE">
        <w:tc>
          <w:tcPr>
            <w:tcW w:w="152" w:type="pct"/>
          </w:tcPr>
          <w:p w14:paraId="18991C0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10</w:t>
            </w:r>
          </w:p>
        </w:tc>
        <w:tc>
          <w:tcPr>
            <w:tcW w:w="269" w:type="pct"/>
          </w:tcPr>
          <w:p w14:paraId="44D4672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2386D2C9" w14:textId="30616D5E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Администрация Согдинского сельского поселения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06512DA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20216001100000150</w:t>
            </w:r>
          </w:p>
        </w:tc>
        <w:tc>
          <w:tcPr>
            <w:tcW w:w="738" w:type="pct"/>
          </w:tcPr>
          <w:p w14:paraId="73514831" w14:textId="77777777" w:rsidR="00F157DE" w:rsidRDefault="00F157DE" w:rsidP="00F157DE">
            <w:pPr>
              <w:ind w:right="-2"/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 xml:space="preserve">Дотация бюджетам сельских поселений на выравнивание бюджетной 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обеспеченности из бюджетов муниципальных районов;</w:t>
            </w:r>
          </w:p>
          <w:p w14:paraId="104B688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334" w:type="pct"/>
          </w:tcPr>
          <w:p w14:paraId="37F6C0A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Метод усреднения</w:t>
            </w:r>
          </w:p>
        </w:tc>
        <w:tc>
          <w:tcPr>
            <w:tcW w:w="1078" w:type="pct"/>
          </w:tcPr>
          <w:p w14:paraId="104A12A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234" w:type="pct"/>
          </w:tcPr>
          <w:p w14:paraId="04B947F0" w14:textId="77777777" w:rsidR="00F157DE" w:rsidRDefault="00F157DE" w:rsidP="00F157DE">
            <w:pPr>
              <w:spacing w:after="5"/>
              <w:ind w:right="7" w:firstLine="120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5309846C" w14:textId="77777777" w:rsidR="00F157DE" w:rsidRDefault="00F157DE" w:rsidP="00F157DE">
            <w:pPr>
              <w:ind w:right="-2"/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В соответствии с результатами распределения дотаций и ИМБТ на выравнивание бюджетной обеспеченности между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color w:val="404040" w:themeColor="text1" w:themeTint="BF"/>
                <w:sz w:val="22"/>
                <w:szCs w:val="22"/>
              </w:rPr>
              <w:softHyphen/>
              <w:t>мыми законом Хабаровского края о краевом бюджете на очередной финансо</w:t>
            </w:r>
            <w:r>
              <w:rPr>
                <w:color w:val="404040" w:themeColor="text1" w:themeTint="BF"/>
                <w:sz w:val="22"/>
                <w:szCs w:val="22"/>
              </w:rPr>
              <w:softHyphen/>
              <w:t>вый год и плановый период.</w:t>
            </w:r>
          </w:p>
          <w:p w14:paraId="2F2A12F4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 xml:space="preserve">На уровне текущего финансового года (при отсутствии информации о результатах распределения дотаций, субсидий, субвенций и ИМБТ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</w:t>
            </w:r>
            <w:r>
              <w:rPr>
                <w:rFonts w:ascii="Times New Roman" w:hAnsi="Times New Roman"/>
                <w:color w:val="404040" w:themeColor="text1" w:themeTint="BF"/>
              </w:rPr>
              <w:lastRenderedPageBreak/>
              <w:t>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мыми законом Хабаровского края о краевом бюджете на текущий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период.</w:t>
            </w:r>
          </w:p>
        </w:tc>
      </w:tr>
      <w:tr w:rsidR="00F157DE" w14:paraId="3D34A11C" w14:textId="77777777" w:rsidTr="00F157DE">
        <w:tc>
          <w:tcPr>
            <w:tcW w:w="152" w:type="pct"/>
          </w:tcPr>
          <w:p w14:paraId="56210FD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11</w:t>
            </w:r>
          </w:p>
        </w:tc>
        <w:tc>
          <w:tcPr>
            <w:tcW w:w="269" w:type="pct"/>
          </w:tcPr>
          <w:p w14:paraId="4D6A804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09C717D5" w14:textId="24AD85FE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35E9EE2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bCs/>
                <w:color w:val="404040" w:themeColor="text1" w:themeTint="BF"/>
                <w:sz w:val="22"/>
                <w:szCs w:val="22"/>
              </w:rPr>
              <w:t>20235118100000150</w:t>
            </w:r>
          </w:p>
        </w:tc>
        <w:tc>
          <w:tcPr>
            <w:tcW w:w="738" w:type="pct"/>
          </w:tcPr>
          <w:p w14:paraId="6A62AC6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4" w:type="pct"/>
          </w:tcPr>
          <w:p w14:paraId="667CE1E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усреднения</w:t>
            </w:r>
          </w:p>
        </w:tc>
        <w:tc>
          <w:tcPr>
            <w:tcW w:w="1078" w:type="pct"/>
          </w:tcPr>
          <w:p w14:paraId="5FF2553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234" w:type="pct"/>
          </w:tcPr>
          <w:p w14:paraId="6EBD29E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69FE5358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В соответствии с результатами 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мыми законом Хабаровского края о краевом бюджете на очередной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период;</w:t>
            </w:r>
          </w:p>
          <w:p w14:paraId="5CD046AF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На уровне текущего финансового года в соответствии с законом Хабаровского края о краевом бюджете на текущий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 w:rsidR="00F157DE" w14:paraId="0AE6F058" w14:textId="77777777" w:rsidTr="00F157DE">
        <w:tc>
          <w:tcPr>
            <w:tcW w:w="152" w:type="pct"/>
          </w:tcPr>
          <w:p w14:paraId="27157A7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12</w:t>
            </w:r>
          </w:p>
        </w:tc>
        <w:tc>
          <w:tcPr>
            <w:tcW w:w="269" w:type="pct"/>
          </w:tcPr>
          <w:p w14:paraId="7E0862D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22C51871" w14:textId="2FFA28C2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Администрация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  <w:shd w:val="clear" w:color="auto" w:fill="FFFFFF" w:themeFill="background1"/>
          </w:tcPr>
          <w:p w14:paraId="7E477965" w14:textId="77777777" w:rsidR="00F157DE" w:rsidRDefault="00F157DE" w:rsidP="00F157DE">
            <w:pPr>
              <w:jc w:val="both"/>
              <w:rPr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bCs/>
                <w:color w:val="404040" w:themeColor="text1" w:themeTint="BF"/>
                <w:sz w:val="22"/>
                <w:szCs w:val="22"/>
              </w:rPr>
              <w:lastRenderedPageBreak/>
              <w:t>20235930100000</w:t>
            </w:r>
            <w:r>
              <w:rPr>
                <w:bCs/>
                <w:color w:val="404040" w:themeColor="text1" w:themeTint="BF"/>
                <w:sz w:val="22"/>
                <w:szCs w:val="22"/>
              </w:rPr>
              <w:lastRenderedPageBreak/>
              <w:t>150</w:t>
            </w:r>
          </w:p>
        </w:tc>
        <w:tc>
          <w:tcPr>
            <w:tcW w:w="738" w:type="pct"/>
          </w:tcPr>
          <w:p w14:paraId="1709096F" w14:textId="77777777" w:rsidR="00F157DE" w:rsidRDefault="00F157DE" w:rsidP="00F157DE">
            <w:pPr>
              <w:ind w:right="-2" w:firstLine="51"/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shd w:val="clear" w:color="auto" w:fill="FFFFFF"/>
              </w:rPr>
              <w:lastRenderedPageBreak/>
              <w:t xml:space="preserve">Субвенции бюджетам </w:t>
            </w:r>
            <w:r>
              <w:rPr>
                <w:color w:val="404040" w:themeColor="text1" w:themeTint="BF"/>
                <w:sz w:val="22"/>
                <w:szCs w:val="22"/>
                <w:shd w:val="clear" w:color="auto" w:fill="FFFFFF"/>
              </w:rPr>
              <w:lastRenderedPageBreak/>
              <w:t>сельских поселений на государственную регистрацию актов гражданского состояния</w:t>
            </w:r>
          </w:p>
          <w:p w14:paraId="50BBB6F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334" w:type="pct"/>
          </w:tcPr>
          <w:p w14:paraId="4C674B8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 xml:space="preserve">Метод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усреднения</w:t>
            </w:r>
          </w:p>
        </w:tc>
        <w:tc>
          <w:tcPr>
            <w:tcW w:w="1078" w:type="pct"/>
          </w:tcPr>
          <w:p w14:paraId="31C8F7B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234" w:type="pct"/>
          </w:tcPr>
          <w:p w14:paraId="05D435D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39227DCE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 xml:space="preserve">В соответствии с результатами </w:t>
            </w:r>
            <w:r>
              <w:rPr>
                <w:rFonts w:ascii="Times New Roman" w:hAnsi="Times New Roman"/>
                <w:color w:val="404040" w:themeColor="text1" w:themeTint="BF"/>
              </w:rPr>
              <w:lastRenderedPageBreak/>
              <w:t>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мыми законом Хабаровского края о краевом бюджете на очередной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период;</w:t>
            </w:r>
          </w:p>
          <w:p w14:paraId="7B41159C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На уровне текущего финансового года в соответствии с законом Хабаровского края о краевом бюджете на текущий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 w:rsidR="00F157DE" w14:paraId="6074AA91" w14:textId="77777777" w:rsidTr="00F157DE">
        <w:tc>
          <w:tcPr>
            <w:tcW w:w="152" w:type="pct"/>
          </w:tcPr>
          <w:p w14:paraId="589F1E6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13</w:t>
            </w:r>
          </w:p>
        </w:tc>
        <w:tc>
          <w:tcPr>
            <w:tcW w:w="269" w:type="pct"/>
          </w:tcPr>
          <w:p w14:paraId="6B5D7B3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7C4C5F6A" w14:textId="2AFA58E5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  <w:shd w:val="clear" w:color="auto" w:fill="FFFFFF" w:themeFill="background1"/>
          </w:tcPr>
          <w:p w14:paraId="18F56A82" w14:textId="77777777" w:rsidR="00F157DE" w:rsidRDefault="00F157DE" w:rsidP="00F157DE">
            <w:pPr>
              <w:jc w:val="both"/>
              <w:rPr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2024999910 0000 150</w:t>
            </w:r>
          </w:p>
        </w:tc>
        <w:tc>
          <w:tcPr>
            <w:tcW w:w="738" w:type="pct"/>
          </w:tcPr>
          <w:p w14:paraId="1A03C097" w14:textId="77777777" w:rsidR="00F157DE" w:rsidRDefault="00F157DE" w:rsidP="00F157DE">
            <w:pPr>
              <w:ind w:left="51" w:right="-2" w:hanging="68"/>
              <w:jc w:val="both"/>
              <w:rPr>
                <w:color w:val="404040" w:themeColor="text1" w:themeTint="BF"/>
                <w:sz w:val="22"/>
                <w:szCs w:val="22"/>
                <w:shd w:val="clear" w:color="auto" w:fill="FFFFFF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 П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рочие межбюджетные трансферты, передаваемые бюджетам сельских поселений</w:t>
            </w:r>
          </w:p>
        </w:tc>
        <w:tc>
          <w:tcPr>
            <w:tcW w:w="334" w:type="pct"/>
          </w:tcPr>
          <w:p w14:paraId="1D001FA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Метод усреднения</w:t>
            </w:r>
          </w:p>
        </w:tc>
        <w:tc>
          <w:tcPr>
            <w:tcW w:w="1078" w:type="pct"/>
          </w:tcPr>
          <w:p w14:paraId="28CADF0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234" w:type="pct"/>
          </w:tcPr>
          <w:p w14:paraId="09DABA1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272257E1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В соответствии с результатами 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мыми законом Хабаровского края о краевом бюджете на очередной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период;</w:t>
            </w:r>
          </w:p>
          <w:p w14:paraId="6B9223CF" w14:textId="77777777" w:rsidR="00F157DE" w:rsidRDefault="00F157DE" w:rsidP="00F157DE">
            <w:pPr>
              <w:pStyle w:val="af9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 xml:space="preserve">На уровне текущего финансового года в соответствии с законом Хабаровского края о краевом </w:t>
            </w:r>
            <w:r>
              <w:rPr>
                <w:rFonts w:ascii="Times New Roman" w:hAnsi="Times New Roman"/>
                <w:color w:val="404040" w:themeColor="text1" w:themeTint="BF"/>
              </w:rPr>
              <w:lastRenderedPageBreak/>
              <w:t>бюджете на текущий финансо</w:t>
            </w:r>
            <w:r>
              <w:rPr>
                <w:rFonts w:ascii="Times New Roman" w:hAnsi="Times New Roman"/>
                <w:color w:val="404040" w:themeColor="text1" w:themeTint="BF"/>
              </w:rPr>
              <w:softHyphen/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 w:rsidR="00F157DE" w14:paraId="296382BC" w14:textId="77777777" w:rsidTr="00F157DE">
        <w:tc>
          <w:tcPr>
            <w:tcW w:w="152" w:type="pct"/>
          </w:tcPr>
          <w:p w14:paraId="76C06BF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lastRenderedPageBreak/>
              <w:t>14</w:t>
            </w:r>
          </w:p>
        </w:tc>
        <w:tc>
          <w:tcPr>
            <w:tcW w:w="269" w:type="pct"/>
          </w:tcPr>
          <w:p w14:paraId="4EF9F2A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65DE3B3E" w14:textId="6131086E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1993A62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11701050100000180</w:t>
            </w:r>
          </w:p>
        </w:tc>
        <w:tc>
          <w:tcPr>
            <w:tcW w:w="738" w:type="pct"/>
          </w:tcPr>
          <w:p w14:paraId="505AA7F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Н</w:t>
            </w: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евыясненные поступления, зачисляемые в бюджеты сельских поселений</w:t>
            </w:r>
          </w:p>
        </w:tc>
        <w:tc>
          <w:tcPr>
            <w:tcW w:w="334" w:type="pct"/>
          </w:tcPr>
          <w:p w14:paraId="40EBBC73" w14:textId="2F862587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2EA9675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Прогнозирование объема поступлений не осуществляется в связи с тем, что на данный код бюджетной классификации подлежат зачислению суммы по расчетным документам, </w:t>
            </w:r>
          </w:p>
          <w:p w14:paraId="33ED323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в которых отсутствует информация (либо недостаточно информации), позволяющей классифицировать поступления и отнести их к иным источникам дохода, перечень которых закреплен за администрацией Согдинского сельского поселения</w:t>
            </w:r>
          </w:p>
        </w:tc>
        <w:tc>
          <w:tcPr>
            <w:tcW w:w="234" w:type="pct"/>
          </w:tcPr>
          <w:p w14:paraId="2DAD479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6BA16318" w14:textId="77777777" w:rsidR="00F157DE" w:rsidRDefault="00F157DE" w:rsidP="00F157DE">
            <w:pPr>
              <w:ind w:left="209" w:hanging="209"/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1B4A8B54" w14:textId="77777777" w:rsidTr="00F157DE">
        <w:tc>
          <w:tcPr>
            <w:tcW w:w="152" w:type="pct"/>
          </w:tcPr>
          <w:p w14:paraId="699B393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15</w:t>
            </w:r>
          </w:p>
        </w:tc>
        <w:tc>
          <w:tcPr>
            <w:tcW w:w="269" w:type="pct"/>
          </w:tcPr>
          <w:p w14:paraId="02EFDC4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46E2B16A" w14:textId="311D497D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01BD01A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11716000010000180</w:t>
            </w:r>
          </w:p>
        </w:tc>
        <w:tc>
          <w:tcPr>
            <w:tcW w:w="738" w:type="pct"/>
          </w:tcPr>
          <w:p w14:paraId="4AF4715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334" w:type="pct"/>
          </w:tcPr>
          <w:p w14:paraId="1EAC7651" w14:textId="0A167C84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5943C0E4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Прогнозирование объема поступлений не осуществляется в связи с тем, что на данный код бюджетной классификации подлежат зачислению суммы по расчетным документам, </w:t>
            </w:r>
          </w:p>
          <w:p w14:paraId="174BBEE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в которых отсутствует информация (либо недостаточно информации), позволяющей классифицировать поступления и отнести их к иным источникам дохода, перечень которых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закреплен за администрацией Согдинского сельского поселения</w:t>
            </w:r>
          </w:p>
        </w:tc>
        <w:tc>
          <w:tcPr>
            <w:tcW w:w="234" w:type="pct"/>
          </w:tcPr>
          <w:p w14:paraId="4FE74FC0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77EB5C8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106BD3ED" w14:textId="77777777" w:rsidTr="00F157DE">
        <w:tc>
          <w:tcPr>
            <w:tcW w:w="152" w:type="pct"/>
          </w:tcPr>
          <w:p w14:paraId="15CFE3F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269" w:type="pct"/>
          </w:tcPr>
          <w:p w14:paraId="63695B6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5BE3CAF1" w14:textId="4B991EF8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4CED618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11715030100000150</w:t>
            </w:r>
          </w:p>
        </w:tc>
        <w:tc>
          <w:tcPr>
            <w:tcW w:w="738" w:type="pct"/>
          </w:tcPr>
          <w:p w14:paraId="49C474E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34" w:type="pct"/>
          </w:tcPr>
          <w:p w14:paraId="10C5A67A" w14:textId="3270EE5D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099040A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 w14:paraId="7E0D388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5C3FA36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48009BFC" w14:textId="77777777" w:rsidTr="00F157DE">
        <w:tc>
          <w:tcPr>
            <w:tcW w:w="152" w:type="pct"/>
          </w:tcPr>
          <w:p w14:paraId="13ADDF1A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17</w:t>
            </w:r>
          </w:p>
        </w:tc>
        <w:tc>
          <w:tcPr>
            <w:tcW w:w="269" w:type="pct"/>
          </w:tcPr>
          <w:p w14:paraId="10549E2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1944BA87" w14:textId="4C45F2C6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7CB49DE3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20705030100000150</w:t>
            </w:r>
          </w:p>
        </w:tc>
        <w:tc>
          <w:tcPr>
            <w:tcW w:w="738" w:type="pct"/>
          </w:tcPr>
          <w:p w14:paraId="381A0D4B" w14:textId="68BE8C94" w:rsidR="00F157DE" w:rsidRPr="0016058B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</w:rPr>
            </w:pPr>
            <w:r w:rsidRPr="0016058B">
              <w:rPr>
                <w:color w:val="404040" w:themeColor="text1" w:themeTint="BF"/>
                <w:sz w:val="22"/>
                <w:szCs w:val="22"/>
              </w:rPr>
              <w:t>Прочие безвозмездные поступления в бюджеты сельских поселений</w:t>
            </w:r>
            <w:r w:rsidRPr="0016058B">
              <w:rPr>
                <w:rStyle w:val="blk1"/>
                <w:vanish/>
                <w:color w:val="404040" w:themeColor="text1" w:themeTint="BF"/>
                <w:sz w:val="22"/>
                <w:szCs w:val="22"/>
              </w:rPr>
              <w:t xml:space="preserve"> </w:t>
            </w:r>
            <w:r w:rsidR="00F157DE" w:rsidRPr="0016058B">
              <w:rPr>
                <w:rStyle w:val="blk1"/>
                <w:vanish/>
                <w:color w:val="404040" w:themeColor="text1" w:themeTint="BF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334" w:type="pct"/>
          </w:tcPr>
          <w:p w14:paraId="5A7CCB97" w14:textId="31754565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009B356E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 w14:paraId="5D5D5AB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616DAFD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580CF558" w14:textId="77777777" w:rsidTr="00F157DE">
        <w:tc>
          <w:tcPr>
            <w:tcW w:w="152" w:type="pct"/>
          </w:tcPr>
          <w:p w14:paraId="5A6CDF3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18</w:t>
            </w:r>
          </w:p>
        </w:tc>
        <w:tc>
          <w:tcPr>
            <w:tcW w:w="269" w:type="pct"/>
          </w:tcPr>
          <w:p w14:paraId="1DBB7A67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3C5370D9" w14:textId="327F783D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681D0DD8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20801000010000150</w:t>
            </w:r>
          </w:p>
        </w:tc>
        <w:tc>
          <w:tcPr>
            <w:tcW w:w="738" w:type="pct"/>
          </w:tcPr>
          <w:p w14:paraId="3DA90F94" w14:textId="77777777" w:rsidR="00F157DE" w:rsidRDefault="00F157DE" w:rsidP="00F157DE">
            <w:pPr>
              <w:pStyle w:val="af9"/>
              <w:jc w:val="both"/>
              <w:rPr>
                <w:color w:val="404040" w:themeColor="text1" w:themeTint="BF"/>
              </w:rPr>
            </w:pPr>
            <w:r>
              <w:rPr>
                <w:rFonts w:ascii="Times New Roman" w:hAnsi="Times New Roman"/>
                <w:color w:val="404040" w:themeColor="text1" w:themeTint="BF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  <w:tc>
          <w:tcPr>
            <w:tcW w:w="334" w:type="pct"/>
          </w:tcPr>
          <w:p w14:paraId="19C78120" w14:textId="5600997D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15B172B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 xml:space="preserve"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</w:t>
            </w:r>
            <w:r>
              <w:rPr>
                <w:color w:val="404040" w:themeColor="text1" w:themeTint="BF"/>
                <w:sz w:val="22"/>
                <w:szCs w:val="22"/>
              </w:rPr>
              <w:lastRenderedPageBreak/>
              <w:t>осуществления расчета</w:t>
            </w:r>
          </w:p>
        </w:tc>
        <w:tc>
          <w:tcPr>
            <w:tcW w:w="234" w:type="pct"/>
          </w:tcPr>
          <w:p w14:paraId="538B3C0F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1F8BFA4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2E2DC5E2" w14:textId="77777777" w:rsidTr="00F157DE">
        <w:tc>
          <w:tcPr>
            <w:tcW w:w="152" w:type="pct"/>
          </w:tcPr>
          <w:p w14:paraId="042D075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19</w:t>
            </w:r>
          </w:p>
        </w:tc>
        <w:tc>
          <w:tcPr>
            <w:tcW w:w="269" w:type="pct"/>
          </w:tcPr>
          <w:p w14:paraId="4E803ED2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28F6D56F" w14:textId="5F347B9F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2066C05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21860010010000150</w:t>
            </w:r>
          </w:p>
        </w:tc>
        <w:tc>
          <w:tcPr>
            <w:tcW w:w="738" w:type="pct"/>
          </w:tcPr>
          <w:p w14:paraId="20ECB7B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34" w:type="pct"/>
          </w:tcPr>
          <w:p w14:paraId="3450F4F2" w14:textId="700D278D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20D1BF5C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 w14:paraId="29A6DEE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01C2EDE9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  <w:tr w:rsidR="00F157DE" w14:paraId="04CA9470" w14:textId="77777777" w:rsidTr="00F157DE">
        <w:tc>
          <w:tcPr>
            <w:tcW w:w="152" w:type="pct"/>
          </w:tcPr>
          <w:p w14:paraId="2D0D387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20</w:t>
            </w:r>
          </w:p>
        </w:tc>
        <w:tc>
          <w:tcPr>
            <w:tcW w:w="269" w:type="pct"/>
          </w:tcPr>
          <w:p w14:paraId="6F3BCAAD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806</w:t>
            </w:r>
          </w:p>
        </w:tc>
        <w:tc>
          <w:tcPr>
            <w:tcW w:w="538" w:type="pct"/>
          </w:tcPr>
          <w:p w14:paraId="63DB3772" w14:textId="7B777D31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  <w:tc>
          <w:tcPr>
            <w:tcW w:w="548" w:type="pct"/>
          </w:tcPr>
          <w:p w14:paraId="6BEB002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21960010010000150</w:t>
            </w:r>
          </w:p>
        </w:tc>
        <w:tc>
          <w:tcPr>
            <w:tcW w:w="738" w:type="pct"/>
          </w:tcPr>
          <w:p w14:paraId="3170EB86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34" w:type="pct"/>
          </w:tcPr>
          <w:p w14:paraId="54083F22" w14:textId="43B32F94" w:rsidR="00F157DE" w:rsidRDefault="0016058B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Иной метод</w:t>
            </w:r>
          </w:p>
        </w:tc>
        <w:tc>
          <w:tcPr>
            <w:tcW w:w="1078" w:type="pct"/>
          </w:tcPr>
          <w:p w14:paraId="5B6AD1D1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 w14:paraId="2C00304B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1108" w:type="pct"/>
          </w:tcPr>
          <w:p w14:paraId="1E498045" w14:textId="77777777" w:rsidR="00F157DE" w:rsidRDefault="00F157DE" w:rsidP="00F157DE">
            <w:pPr>
              <w:jc w:val="both"/>
              <w:rPr>
                <w:color w:val="404040" w:themeColor="text1" w:themeTint="BF"/>
                <w:sz w:val="22"/>
                <w:szCs w:val="22"/>
              </w:rPr>
            </w:pPr>
          </w:p>
        </w:tc>
      </w:tr>
    </w:tbl>
    <w:p w14:paraId="6AAD3718" w14:textId="77777777" w:rsidR="00244E41" w:rsidRDefault="00244E41">
      <w:pPr>
        <w:jc w:val="both"/>
        <w:rPr>
          <w:sz w:val="22"/>
          <w:szCs w:val="22"/>
        </w:rPr>
      </w:pPr>
    </w:p>
    <w:p w14:paraId="12278C95" w14:textId="77777777" w:rsidR="00244E41" w:rsidRDefault="00244E41"/>
    <w:p w14:paraId="1248E315" w14:textId="77777777" w:rsidR="00244E41" w:rsidRDefault="002622AA">
      <w:r>
        <w:tab/>
      </w:r>
      <w:r>
        <w:tab/>
        <w:t>________________________________________________________________________________________________</w:t>
      </w:r>
    </w:p>
    <w:p w14:paraId="113C63E4" w14:textId="77777777" w:rsidR="00244E41" w:rsidRDefault="00244E41"/>
    <w:p w14:paraId="54D0CB56" w14:textId="77777777" w:rsidR="00244E41" w:rsidRDefault="00244E41"/>
    <w:p w14:paraId="69159435" w14:textId="77777777" w:rsidR="00244E41" w:rsidRDefault="00244E41">
      <w:pPr>
        <w:jc w:val="both"/>
        <w:rPr>
          <w:color w:val="404040" w:themeColor="text1" w:themeTint="BF"/>
          <w:sz w:val="28"/>
          <w:szCs w:val="28"/>
        </w:rPr>
      </w:pPr>
    </w:p>
    <w:sectPr w:rsidR="00244E41">
      <w:pgSz w:w="16838" w:h="11906" w:orient="landscape"/>
      <w:pgMar w:top="567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63412" w14:textId="77777777" w:rsidR="008171A5" w:rsidRDefault="008171A5">
      <w:r>
        <w:separator/>
      </w:r>
    </w:p>
  </w:endnote>
  <w:endnote w:type="continuationSeparator" w:id="0">
    <w:p w14:paraId="38B0494A" w14:textId="77777777" w:rsidR="008171A5" w:rsidRDefault="008171A5">
      <w:r>
        <w:continuationSeparator/>
      </w:r>
    </w:p>
  </w:endnote>
  <w:endnote w:id="1">
    <w:p w14:paraId="67E91FDB" w14:textId="77777777" w:rsidR="00244E41" w:rsidRDefault="002622AA">
      <w:pPr>
        <w:pStyle w:val="a9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1</w:t>
      </w:r>
      <w:r>
        <w:rPr>
          <w:color w:val="404040" w:themeColor="text1" w:themeTint="BF"/>
        </w:rPr>
        <w:t> Код бюджетной классификации доходов без пробелов и кода главы главного администратора доходов бюджета.</w:t>
      </w:r>
    </w:p>
  </w:endnote>
  <w:endnote w:id="2">
    <w:p w14:paraId="75780180" w14:textId="77777777" w:rsidR="00244E41" w:rsidRDefault="002622AA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2</w:t>
      </w:r>
      <w:r>
        <w:rPr>
          <w:color w:val="404040" w:themeColor="text1" w:themeTint="BF"/>
        </w:rPr>
        <w:t> Характеристика метода расчета прогнозного объема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№ 574 «Об общих требованиях к методике прогнозирования поступлений доходов в бюджеты бюджетной системы Российской Федерации»).</w:t>
      </w:r>
    </w:p>
  </w:endnote>
  <w:endnote w:id="3">
    <w:p w14:paraId="17DE8FC0" w14:textId="77777777" w:rsidR="00244E41" w:rsidRDefault="002622AA">
      <w:pPr>
        <w:pStyle w:val="a9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3</w:t>
      </w:r>
      <w:r>
        <w:rPr>
          <w:color w:val="404040" w:themeColor="text1" w:themeTint="BF"/>
        </w:rPr>
        <w:t> Формула расчета прогнозируемого объема поступлений (при наличии).</w:t>
      </w:r>
    </w:p>
  </w:endnote>
  <w:endnote w:id="4">
    <w:p w14:paraId="503D8327" w14:textId="77777777" w:rsidR="00244E41" w:rsidRDefault="002622AA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4</w:t>
      </w:r>
      <w:r>
        <w:rPr>
          <w:color w:val="404040" w:themeColor="text1" w:themeTint="BF"/>
        </w:rPr>
        <w:t> Описание фактического алгоритма расчета прогнозируемого объема поступлений (обязательно – в случае отсутствия формулы расчета, по решению главного администратора доходов – в случае наличия формулы расчета).</w:t>
      </w:r>
    </w:p>
  </w:endnote>
  <w:endnote w:id="5">
    <w:p w14:paraId="62DD572B" w14:textId="77777777" w:rsidR="00244E41" w:rsidRDefault="002622AA">
      <w:pPr>
        <w:pStyle w:val="a9"/>
        <w:jc w:val="both"/>
        <w:rPr>
          <w:color w:val="404040" w:themeColor="text1" w:themeTint="BF"/>
        </w:rPr>
      </w:pPr>
      <w:r>
        <w:rPr>
          <w:rStyle w:val="a5"/>
          <w:color w:val="404040" w:themeColor="text1" w:themeTint="BF"/>
        </w:rPr>
        <w:t>5</w:t>
      </w:r>
      <w:r>
        <w:rPr>
          <w:color w:val="404040" w:themeColor="text1" w:themeTint="BF"/>
        </w:rPr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 w14:paraId="6065EAF4" w14:textId="77777777" w:rsidR="00244E41" w:rsidRDefault="00244E41">
      <w:pPr>
        <w:pStyle w:val="a9"/>
        <w:jc w:val="both"/>
        <w:rPr>
          <w:color w:val="404040" w:themeColor="text1" w:themeTint="BF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108FF" w14:textId="77777777" w:rsidR="00244E41" w:rsidRDefault="00244E4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814E2" w14:textId="77777777" w:rsidR="00244E41" w:rsidRDefault="00244E4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7E65E" w14:textId="77777777" w:rsidR="00244E41" w:rsidRDefault="00244E4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BF394" w14:textId="77777777" w:rsidR="008171A5" w:rsidRDefault="008171A5">
      <w:r>
        <w:separator/>
      </w:r>
    </w:p>
  </w:footnote>
  <w:footnote w:type="continuationSeparator" w:id="0">
    <w:p w14:paraId="52B17BD8" w14:textId="77777777" w:rsidR="008171A5" w:rsidRDefault="00817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E5C24" w14:textId="77777777" w:rsidR="00244E41" w:rsidRDefault="00244E4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8A19B" w14:textId="77777777" w:rsidR="00244E41" w:rsidRDefault="00244E41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8E21" w14:textId="77777777" w:rsidR="00244E41" w:rsidRDefault="00244E4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6C17B49"/>
    <w:multiLevelType w:val="multilevel"/>
    <w:tmpl w:val="A6C17B49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111568D"/>
    <w:multiLevelType w:val="singleLevel"/>
    <w:tmpl w:val="F111568D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AE0"/>
    <w:rsid w:val="00005EC4"/>
    <w:rsid w:val="00046062"/>
    <w:rsid w:val="000539ED"/>
    <w:rsid w:val="00056236"/>
    <w:rsid w:val="00067DA5"/>
    <w:rsid w:val="00077811"/>
    <w:rsid w:val="000A2A5C"/>
    <w:rsid w:val="000B7665"/>
    <w:rsid w:val="000D0CE0"/>
    <w:rsid w:val="000D5012"/>
    <w:rsid w:val="000E41D7"/>
    <w:rsid w:val="000F1439"/>
    <w:rsid w:val="0016058B"/>
    <w:rsid w:val="00161287"/>
    <w:rsid w:val="001711C7"/>
    <w:rsid w:val="0017650D"/>
    <w:rsid w:val="00187092"/>
    <w:rsid w:val="0019015D"/>
    <w:rsid w:val="001A6CAE"/>
    <w:rsid w:val="001B72CB"/>
    <w:rsid w:val="001C06BA"/>
    <w:rsid w:val="001D5D5F"/>
    <w:rsid w:val="002040DD"/>
    <w:rsid w:val="00217216"/>
    <w:rsid w:val="0023763E"/>
    <w:rsid w:val="00244E41"/>
    <w:rsid w:val="00256FD2"/>
    <w:rsid w:val="002622AA"/>
    <w:rsid w:val="00262E7C"/>
    <w:rsid w:val="00265F05"/>
    <w:rsid w:val="00272225"/>
    <w:rsid w:val="002727F9"/>
    <w:rsid w:val="0028370B"/>
    <w:rsid w:val="002A0B29"/>
    <w:rsid w:val="002B4278"/>
    <w:rsid w:val="002C7F54"/>
    <w:rsid w:val="002E42FB"/>
    <w:rsid w:val="00304482"/>
    <w:rsid w:val="003258E3"/>
    <w:rsid w:val="0033294A"/>
    <w:rsid w:val="00334A01"/>
    <w:rsid w:val="00362281"/>
    <w:rsid w:val="003772ED"/>
    <w:rsid w:val="00385ABC"/>
    <w:rsid w:val="00394E60"/>
    <w:rsid w:val="00396646"/>
    <w:rsid w:val="003B795A"/>
    <w:rsid w:val="003C1A20"/>
    <w:rsid w:val="003C447D"/>
    <w:rsid w:val="003E264D"/>
    <w:rsid w:val="003F6656"/>
    <w:rsid w:val="00422F63"/>
    <w:rsid w:val="0044434C"/>
    <w:rsid w:val="00447120"/>
    <w:rsid w:val="004547B2"/>
    <w:rsid w:val="00455025"/>
    <w:rsid w:val="00456D4C"/>
    <w:rsid w:val="00461DFA"/>
    <w:rsid w:val="0047436B"/>
    <w:rsid w:val="004A19C2"/>
    <w:rsid w:val="004A7D62"/>
    <w:rsid w:val="004B6702"/>
    <w:rsid w:val="004C1A83"/>
    <w:rsid w:val="004E7E93"/>
    <w:rsid w:val="004F3BD5"/>
    <w:rsid w:val="0055087E"/>
    <w:rsid w:val="00560504"/>
    <w:rsid w:val="00581341"/>
    <w:rsid w:val="0058485F"/>
    <w:rsid w:val="005A2CC2"/>
    <w:rsid w:val="005C4D51"/>
    <w:rsid w:val="005C70C5"/>
    <w:rsid w:val="005E0C04"/>
    <w:rsid w:val="005F2C1F"/>
    <w:rsid w:val="00613719"/>
    <w:rsid w:val="00614CBD"/>
    <w:rsid w:val="00615DAC"/>
    <w:rsid w:val="00617A51"/>
    <w:rsid w:val="00624459"/>
    <w:rsid w:val="0064246D"/>
    <w:rsid w:val="00653C10"/>
    <w:rsid w:val="00657F42"/>
    <w:rsid w:val="006626AA"/>
    <w:rsid w:val="0066495A"/>
    <w:rsid w:val="006A1885"/>
    <w:rsid w:val="006B434E"/>
    <w:rsid w:val="006C055C"/>
    <w:rsid w:val="006D022D"/>
    <w:rsid w:val="006D71D8"/>
    <w:rsid w:val="006E6587"/>
    <w:rsid w:val="00701F29"/>
    <w:rsid w:val="00714D98"/>
    <w:rsid w:val="007175F6"/>
    <w:rsid w:val="00747DC2"/>
    <w:rsid w:val="007527A9"/>
    <w:rsid w:val="00760A80"/>
    <w:rsid w:val="00762DAA"/>
    <w:rsid w:val="00796A53"/>
    <w:rsid w:val="007A45ED"/>
    <w:rsid w:val="007B2174"/>
    <w:rsid w:val="007C4386"/>
    <w:rsid w:val="007C5B2F"/>
    <w:rsid w:val="007E12AC"/>
    <w:rsid w:val="00801266"/>
    <w:rsid w:val="008171A5"/>
    <w:rsid w:val="00824870"/>
    <w:rsid w:val="00842299"/>
    <w:rsid w:val="0084288D"/>
    <w:rsid w:val="0085270E"/>
    <w:rsid w:val="0088267F"/>
    <w:rsid w:val="008A67CF"/>
    <w:rsid w:val="008A788A"/>
    <w:rsid w:val="008C39E3"/>
    <w:rsid w:val="008C626A"/>
    <w:rsid w:val="008E20EE"/>
    <w:rsid w:val="008E315D"/>
    <w:rsid w:val="008F3321"/>
    <w:rsid w:val="008F6B78"/>
    <w:rsid w:val="008F72A1"/>
    <w:rsid w:val="00910C31"/>
    <w:rsid w:val="0092058F"/>
    <w:rsid w:val="00923AE0"/>
    <w:rsid w:val="009301A0"/>
    <w:rsid w:val="00976656"/>
    <w:rsid w:val="0098349D"/>
    <w:rsid w:val="0099368A"/>
    <w:rsid w:val="009A0377"/>
    <w:rsid w:val="009A115E"/>
    <w:rsid w:val="009A2C51"/>
    <w:rsid w:val="009A31B4"/>
    <w:rsid w:val="00A127CE"/>
    <w:rsid w:val="00A20B59"/>
    <w:rsid w:val="00A31CE5"/>
    <w:rsid w:val="00A43BCE"/>
    <w:rsid w:val="00A53CD5"/>
    <w:rsid w:val="00A7027F"/>
    <w:rsid w:val="00A90760"/>
    <w:rsid w:val="00AA22BB"/>
    <w:rsid w:val="00AB1C44"/>
    <w:rsid w:val="00AE05CC"/>
    <w:rsid w:val="00AE7467"/>
    <w:rsid w:val="00AF66C3"/>
    <w:rsid w:val="00B250FC"/>
    <w:rsid w:val="00B31D94"/>
    <w:rsid w:val="00B325CB"/>
    <w:rsid w:val="00B3606A"/>
    <w:rsid w:val="00B47106"/>
    <w:rsid w:val="00B518BF"/>
    <w:rsid w:val="00B527E6"/>
    <w:rsid w:val="00B65C06"/>
    <w:rsid w:val="00B77684"/>
    <w:rsid w:val="00B83021"/>
    <w:rsid w:val="00B846E3"/>
    <w:rsid w:val="00B9481B"/>
    <w:rsid w:val="00BE2ECC"/>
    <w:rsid w:val="00BF2FEC"/>
    <w:rsid w:val="00C4198D"/>
    <w:rsid w:val="00C47BAA"/>
    <w:rsid w:val="00C50966"/>
    <w:rsid w:val="00C545E1"/>
    <w:rsid w:val="00C54B65"/>
    <w:rsid w:val="00C60693"/>
    <w:rsid w:val="00C61EB4"/>
    <w:rsid w:val="00C6430C"/>
    <w:rsid w:val="00C80744"/>
    <w:rsid w:val="00C9460E"/>
    <w:rsid w:val="00CB1D35"/>
    <w:rsid w:val="00CB54AB"/>
    <w:rsid w:val="00CE6C69"/>
    <w:rsid w:val="00CF0CDB"/>
    <w:rsid w:val="00CF37DC"/>
    <w:rsid w:val="00CF4A4E"/>
    <w:rsid w:val="00D20889"/>
    <w:rsid w:val="00D31B5D"/>
    <w:rsid w:val="00D3321B"/>
    <w:rsid w:val="00D3590E"/>
    <w:rsid w:val="00D6276E"/>
    <w:rsid w:val="00D86938"/>
    <w:rsid w:val="00D86EF9"/>
    <w:rsid w:val="00D94338"/>
    <w:rsid w:val="00D95C91"/>
    <w:rsid w:val="00DD0490"/>
    <w:rsid w:val="00DE5637"/>
    <w:rsid w:val="00DF51B5"/>
    <w:rsid w:val="00E0184A"/>
    <w:rsid w:val="00E21A55"/>
    <w:rsid w:val="00E83B98"/>
    <w:rsid w:val="00EB30C9"/>
    <w:rsid w:val="00EB4E7A"/>
    <w:rsid w:val="00EB6B74"/>
    <w:rsid w:val="00EC14FF"/>
    <w:rsid w:val="00EC4713"/>
    <w:rsid w:val="00F01E40"/>
    <w:rsid w:val="00F157DE"/>
    <w:rsid w:val="00F31CC8"/>
    <w:rsid w:val="00F33F5D"/>
    <w:rsid w:val="00F56767"/>
    <w:rsid w:val="00F87B51"/>
    <w:rsid w:val="00F9172B"/>
    <w:rsid w:val="00F945A0"/>
    <w:rsid w:val="00F96BBD"/>
    <w:rsid w:val="00FA538F"/>
    <w:rsid w:val="00FB3303"/>
    <w:rsid w:val="00FB4D7A"/>
    <w:rsid w:val="00FC6579"/>
    <w:rsid w:val="00FE61B4"/>
    <w:rsid w:val="00FF5AE7"/>
    <w:rsid w:val="05D141D5"/>
    <w:rsid w:val="09A90082"/>
    <w:rsid w:val="149312E4"/>
    <w:rsid w:val="24233DA9"/>
    <w:rsid w:val="2B2D55CF"/>
    <w:rsid w:val="3A4A2B2F"/>
    <w:rsid w:val="3AD661A5"/>
    <w:rsid w:val="46441902"/>
    <w:rsid w:val="5CA53CC9"/>
    <w:rsid w:val="5EA26D48"/>
    <w:rsid w:val="62AC1F28"/>
    <w:rsid w:val="6B3950CB"/>
    <w:rsid w:val="6F705E79"/>
    <w:rsid w:val="7FC2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B813"/>
  <w15:docId w15:val="{1B6EE563-1944-45A5-9AB0-9DA9197E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qFormat/>
    <w:pPr>
      <w:autoSpaceDE w:val="0"/>
      <w:autoSpaceDN w:val="0"/>
    </w:pPr>
    <w:rPr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qFormat/>
    <w:rPr>
      <w:sz w:val="20"/>
      <w:szCs w:val="20"/>
    </w:rPr>
  </w:style>
  <w:style w:type="paragraph" w:styleId="af1">
    <w:name w:val="header"/>
    <w:basedOn w:val="a"/>
    <w:link w:val="af2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3">
    <w:name w:val="Body Text"/>
    <w:basedOn w:val="a"/>
    <w:link w:val="af4"/>
    <w:semiHidden/>
    <w:qFormat/>
    <w:rPr>
      <w:sz w:val="28"/>
    </w:rPr>
  </w:style>
  <w:style w:type="paragraph" w:styleId="af5">
    <w:name w:val="footer"/>
    <w:basedOn w:val="a"/>
    <w:link w:val="af6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2">
    <w:name w:val="Верхний колонтитул Знак"/>
    <w:basedOn w:val="a0"/>
    <w:link w:val="af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character" w:customStyle="1" w:styleId="af4">
    <w:name w:val="Основной текст Знак"/>
    <w:basedOn w:val="a0"/>
    <w:link w:val="af3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29pt">
    <w:name w:val="Основной текст (2) + 9 pt"/>
    <w:basedOn w:val="2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0">
    <w:name w:val="Текст сноски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">
    <w:name w:val="Основной текст (6)"/>
    <w:basedOn w:val="a0"/>
    <w:qFormat/>
    <w:rPr>
      <w:rFonts w:ascii="Times New Roman" w:eastAsia="Times New Roman" w:hAnsi="Times New Roman" w:cs="Times New Roman"/>
      <w:b/>
      <w:bCs/>
      <w:sz w:val="18"/>
      <w:szCs w:val="18"/>
      <w:u w:val="none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qFormat/>
    <w:rPr>
      <w:rFonts w:ascii="Times New Roman" w:eastAsia="Times New Roman" w:hAnsi="Times New Roman" w:cs="Times New Roman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3">
    <w:name w:val="Абзац списка2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1">
    <w:name w:val="blk1"/>
    <w:qFormat/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D3BC4768EB041E2B5286254D6683CE4BFA4AF14C832B4E23F3DD4B042D4B357A28DA1DEF200327j741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D3BC4768EB041E2B5286254D6683CE4BFA4BF04A872B4E23F3DD4B042D4B357A28DA18EB20j04B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0D3BC4768EB041E2B5286254D6683CE4BFA4AF14C832B4E23F3DD4B042D4B357A28DA1DEF200327j741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D3BC4768EB041E2B5286254D6683CE4BFA4BF04A872B4E23F3DD4B042D4B357A28DA18EB20j04BA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359B2C-83F8-44B9-B84D-F1D2CC792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29</Pages>
  <Words>7187</Words>
  <Characters>40972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nastroika112233@outlook.com</cp:lastModifiedBy>
  <cp:revision>25</cp:revision>
  <cp:lastPrinted>2024-11-14T02:08:00Z</cp:lastPrinted>
  <dcterms:created xsi:type="dcterms:W3CDTF">2021-11-12T04:17:00Z</dcterms:created>
  <dcterms:modified xsi:type="dcterms:W3CDTF">2024-11-14T02:10:00Z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73CDA707A0AC4DC0B888BF5705F55E8B</vt:lpwstr>
  </property>
</Properties>
</file>