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6"/>
        <w:jc w:val="center"/>
        <w:rPr>
          <w:color w:val="3F3F3F" w:themeColor="text1" w:themeTint="BF"/>
          <w:sz w:val="28"/>
          <w:szCs w:val="28"/>
        </w:rPr>
      </w:pPr>
      <w:r>
        <w:rPr>
          <w:b/>
          <w:color w:val="3F3F3F" w:themeColor="text1" w:themeTint="BF"/>
          <w:sz w:val="28"/>
          <w:szCs w:val="28"/>
        </w:rPr>
        <w:drawing>
          <wp:inline distT="0" distB="0" distL="0" distR="0">
            <wp:extent cx="419100" cy="5334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6"/>
                    <a:srcRect/>
                    <a:stretch>
                      <a:fillRect/>
                    </a:stretch>
                  </pic:blipFill>
                  <pic:spPr>
                    <a:xfrm>
                      <a:off x="0" y="0"/>
                      <a:ext cx="419100" cy="533400"/>
                    </a:xfrm>
                    <a:prstGeom prst="rect">
                      <a:avLst/>
                    </a:prstGeom>
                    <a:noFill/>
                    <a:ln w="9525">
                      <a:noFill/>
                      <a:miter lim="800000"/>
                      <a:headEnd/>
                      <a:tailEnd/>
                    </a:ln>
                  </pic:spPr>
                </pic:pic>
              </a:graphicData>
            </a:graphic>
          </wp:inline>
        </w:drawing>
      </w:r>
    </w:p>
    <w:p>
      <w:pPr>
        <w:pStyle w:val="2"/>
        <w:ind w:right="-6"/>
        <w:rPr>
          <w:color w:val="3F3F3F" w:themeColor="text1" w:themeTint="BF"/>
          <w:sz w:val="28"/>
          <w:szCs w:val="28"/>
        </w:rPr>
      </w:pPr>
      <w:r>
        <w:rPr>
          <w:color w:val="3F3F3F" w:themeColor="text1" w:themeTint="BF"/>
          <w:sz w:val="28"/>
          <w:szCs w:val="28"/>
        </w:rPr>
        <w:t>АДМИНИСТРАЦИЯ</w:t>
      </w:r>
    </w:p>
    <w:p>
      <w:pPr>
        <w:ind w:right="-6"/>
        <w:jc w:val="center"/>
        <w:rPr>
          <w:b/>
          <w:color w:val="3F3F3F" w:themeColor="text1" w:themeTint="BF"/>
          <w:sz w:val="28"/>
          <w:szCs w:val="28"/>
        </w:rPr>
      </w:pPr>
      <w:r>
        <w:rPr>
          <w:b/>
          <w:color w:val="3F3F3F" w:themeColor="text1" w:themeTint="BF"/>
          <w:sz w:val="28"/>
          <w:szCs w:val="28"/>
        </w:rPr>
        <w:t>СОГДИНСКОГО СЕЛЬСКОГО ПОСЕЛЕНИЯ</w:t>
      </w:r>
    </w:p>
    <w:p>
      <w:pPr>
        <w:ind w:right="-6"/>
        <w:jc w:val="center"/>
        <w:rPr>
          <w:b/>
          <w:bCs/>
          <w:color w:val="3F3F3F" w:themeColor="text1" w:themeTint="BF"/>
          <w:sz w:val="28"/>
          <w:szCs w:val="28"/>
        </w:rPr>
      </w:pPr>
      <w:r>
        <w:rPr>
          <w:b/>
          <w:bCs/>
          <w:color w:val="3F3F3F" w:themeColor="text1" w:themeTint="BF"/>
          <w:sz w:val="28"/>
          <w:szCs w:val="28"/>
        </w:rPr>
        <w:t>ВЕРХНЕБУРЕИНСКОГО МУНИЦИПАЛЬНОГО РАЙОНА</w:t>
      </w:r>
    </w:p>
    <w:p>
      <w:pPr>
        <w:ind w:right="-6"/>
        <w:jc w:val="center"/>
        <w:rPr>
          <w:b/>
          <w:bCs/>
          <w:color w:val="3F3F3F" w:themeColor="text1" w:themeTint="BF"/>
          <w:sz w:val="28"/>
          <w:szCs w:val="28"/>
        </w:rPr>
      </w:pPr>
      <w:r>
        <w:rPr>
          <w:b/>
          <w:bCs/>
          <w:color w:val="3F3F3F" w:themeColor="text1" w:themeTint="BF"/>
          <w:sz w:val="28"/>
          <w:szCs w:val="28"/>
        </w:rPr>
        <w:t>Хабаровского края</w:t>
      </w:r>
    </w:p>
    <w:p>
      <w:pPr>
        <w:ind w:right="-6"/>
        <w:jc w:val="center"/>
        <w:rPr>
          <w:color w:val="3F3F3F" w:themeColor="text1" w:themeTint="BF"/>
          <w:sz w:val="28"/>
          <w:szCs w:val="28"/>
        </w:rPr>
      </w:pPr>
    </w:p>
    <w:p>
      <w:pPr>
        <w:ind w:right="-6"/>
        <w:jc w:val="center"/>
        <w:rPr>
          <w:b/>
          <w:color w:val="3F3F3F" w:themeColor="text1" w:themeTint="BF"/>
          <w:sz w:val="28"/>
          <w:szCs w:val="28"/>
        </w:rPr>
      </w:pPr>
      <w:r>
        <w:rPr>
          <w:b/>
          <w:color w:val="3F3F3F" w:themeColor="text1" w:themeTint="BF"/>
          <w:sz w:val="28"/>
          <w:szCs w:val="28"/>
        </w:rPr>
        <w:t>ПОСТАНОВЛЕНИЕ</w:t>
      </w:r>
    </w:p>
    <w:tbl>
      <w:tblPr>
        <w:tblStyle w:val="4"/>
        <w:tblpPr w:leftFromText="180" w:rightFromText="180" w:vertAnchor="text" w:horzAnchor="margin" w:tblpY="1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2828" w:type="dxa"/>
            <w:tcBorders>
              <w:top w:val="nil"/>
              <w:left w:val="nil"/>
              <w:bottom w:val="nil"/>
              <w:right w:val="nil"/>
            </w:tcBorders>
            <w:shd w:val="clear" w:color="auto" w:fill="auto"/>
          </w:tcPr>
          <w:p>
            <w:pPr>
              <w:jc w:val="center"/>
              <w:rPr>
                <w:color w:val="3F3F3F" w:themeColor="text1" w:themeTint="BF"/>
                <w:sz w:val="28"/>
                <w:szCs w:val="28"/>
                <w:u w:val="single"/>
              </w:rPr>
            </w:pPr>
          </w:p>
          <w:p>
            <w:pPr>
              <w:jc w:val="center"/>
              <w:rPr>
                <w:color w:val="3F3F3F" w:themeColor="text1" w:themeTint="BF"/>
                <w:sz w:val="28"/>
                <w:szCs w:val="28"/>
                <w:u w:val="single"/>
              </w:rPr>
            </w:pPr>
            <w:r>
              <w:rPr>
                <w:color w:val="3F3F3F" w:themeColor="text1" w:themeTint="BF"/>
                <w:sz w:val="28"/>
                <w:szCs w:val="28"/>
                <w:u w:val="single"/>
              </w:rPr>
              <w:t>20.03.2019 № 11</w:t>
            </w:r>
          </w:p>
          <w:p>
            <w:pPr>
              <w:jc w:val="center"/>
              <w:rPr>
                <w:color w:val="3F3F3F" w:themeColor="text1" w:themeTint="BF"/>
              </w:rPr>
            </w:pPr>
            <w:r>
              <w:rPr>
                <w:color w:val="3F3F3F" w:themeColor="text1" w:themeTint="BF"/>
              </w:rPr>
              <w:t>с. Согда</w:t>
            </w:r>
          </w:p>
        </w:tc>
      </w:tr>
    </w:tbl>
    <w:p>
      <w:pPr>
        <w:rPr>
          <w:color w:val="3F3F3F" w:themeColor="text1" w:themeTint="BF"/>
          <w:sz w:val="28"/>
          <w:szCs w:val="28"/>
        </w:rPr>
      </w:pPr>
    </w:p>
    <w:p>
      <w:pPr>
        <w:rPr>
          <w:color w:val="3F3F3F" w:themeColor="text1" w:themeTint="BF"/>
          <w:sz w:val="28"/>
          <w:szCs w:val="28"/>
        </w:rPr>
      </w:pPr>
    </w:p>
    <w:p>
      <w:pPr>
        <w:rPr>
          <w:color w:val="3F3F3F" w:themeColor="text1" w:themeTint="BF"/>
          <w:sz w:val="28"/>
          <w:szCs w:val="28"/>
        </w:rPr>
      </w:pPr>
    </w:p>
    <w:p>
      <w:pPr>
        <w:pStyle w:val="8"/>
        <w:rPr>
          <w:rFonts w:ascii="Times New Roman" w:hAnsi="Times New Roman"/>
          <w:b w:val="0"/>
          <w:color w:val="3F3F3F" w:themeColor="text1" w:themeTint="BF"/>
          <w:sz w:val="28"/>
        </w:rPr>
      </w:pPr>
    </w:p>
    <w:tbl>
      <w:tblPr>
        <w:tblStyle w:val="4"/>
        <w:tblpPr w:leftFromText="180" w:rightFromText="180" w:vertAnchor="text" w:horzAnchor="margin" w:tblpY="29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9570" w:type="dxa"/>
            <w:tcBorders>
              <w:top w:val="nil"/>
              <w:left w:val="nil"/>
              <w:bottom w:val="nil"/>
              <w:right w:val="nil"/>
            </w:tcBorders>
            <w:shd w:val="clear" w:color="auto" w:fill="auto"/>
          </w:tcPr>
          <w:p>
            <w:pPr>
              <w:spacing w:line="240" w:lineRule="exact"/>
              <w:jc w:val="both"/>
              <w:rPr>
                <w:color w:val="3F3F3F" w:themeColor="text1" w:themeTint="BF"/>
                <w:sz w:val="28"/>
                <w:szCs w:val="28"/>
              </w:rPr>
            </w:pPr>
            <w:r>
              <w:rPr>
                <w:color w:val="3F3F3F" w:themeColor="text1" w:themeTint="BF"/>
                <w:sz w:val="28"/>
                <w:szCs w:val="28"/>
              </w:rPr>
              <w:t xml:space="preserve">О Порядке предоставления в аренду имущества, находящегося в муниципальной собственности Согдинского сельского поселения </w:t>
            </w:r>
            <w:r>
              <w:rPr>
                <w:b/>
                <w:color w:val="3F3F3F" w:themeColor="text1" w:themeTint="BF"/>
                <w:sz w:val="28"/>
                <w:szCs w:val="28"/>
              </w:rPr>
              <w:t xml:space="preserve"> </w:t>
            </w:r>
            <w:r>
              <w:rPr>
                <w:color w:val="3F3F3F" w:themeColor="text1" w:themeTint="BF"/>
                <w:sz w:val="28"/>
                <w:szCs w:val="28"/>
              </w:rPr>
              <w:t>Верхнебуреинского муниципального района Хабаровского края,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tc>
      </w:tr>
    </w:tbl>
    <w:p>
      <w:pPr>
        <w:ind w:firstLine="540"/>
        <w:jc w:val="both"/>
        <w:rPr>
          <w:color w:val="3F3F3F" w:themeColor="text1" w:themeTint="BF"/>
          <w:sz w:val="28"/>
          <w:szCs w:val="28"/>
        </w:rPr>
      </w:pPr>
      <w:bookmarkStart w:id="3" w:name="_GoBack"/>
      <w:bookmarkEnd w:id="3"/>
    </w:p>
    <w:p>
      <w:pPr>
        <w:ind w:firstLine="567"/>
        <w:jc w:val="both"/>
        <w:rPr>
          <w:color w:val="3F3F3F" w:themeColor="text1" w:themeTint="BF"/>
          <w:sz w:val="28"/>
          <w:szCs w:val="28"/>
        </w:rPr>
      </w:pPr>
      <w:r>
        <w:rPr>
          <w:color w:val="3F3F3F" w:themeColor="text1" w:themeTint="BF"/>
          <w:sz w:val="28"/>
          <w:szCs w:val="28"/>
        </w:rPr>
        <w:t xml:space="preserve">В соответствии с Федеральным законом от 06.10.2003 г. № 131-ФЗ «Об общих принципах организации местного самоуправления в российской Федерации», Федеральным </w:t>
      </w:r>
      <w:r>
        <w:fldChar w:fldCharType="begin"/>
      </w:r>
      <w:r>
        <w:instrText xml:space="preserve"> HYPERLINK "consultantplus://offline/ref=06BEEB7D5CC4432CAA8D22D377F5E46B8B6F50B1856908A1FFBA89A082DD9038F11494CC30F972AEQ7gFG" </w:instrText>
      </w:r>
      <w:r>
        <w:fldChar w:fldCharType="separate"/>
      </w:r>
      <w:r>
        <w:rPr>
          <w:color w:val="3F3F3F" w:themeColor="text1" w:themeTint="BF"/>
          <w:sz w:val="28"/>
          <w:szCs w:val="28"/>
        </w:rPr>
        <w:t>законом</w:t>
      </w:r>
      <w:r>
        <w:rPr>
          <w:color w:val="3F3F3F" w:themeColor="text1" w:themeTint="BF"/>
          <w:sz w:val="28"/>
          <w:szCs w:val="28"/>
        </w:rPr>
        <w:fldChar w:fldCharType="end"/>
      </w:r>
      <w:r>
        <w:rPr>
          <w:color w:val="3F3F3F" w:themeColor="text1" w:themeTint="BF"/>
          <w:sz w:val="28"/>
          <w:szCs w:val="28"/>
        </w:rPr>
        <w:t xml:space="preserve"> от 24.07.2007 г. № 209-ФЗ «О развитии малого и среднего предпринимательства в Российской Федерации», Федеральным законом от 26.07.2006 г. № 135-ФЗ «О защите конкуренции», руководствуясь </w:t>
      </w:r>
      <w:r>
        <w:fldChar w:fldCharType="begin"/>
      </w:r>
      <w:r>
        <w:instrText xml:space="preserve"> HYPERLINK "consultantplus://offline/ref=06BEEB7D5CC4432CAA8D22C57499BA62836D0DBD87620AFEA4E5D2FDD5D49A6FB65BCD8E74F471A97CED5CQDg0G" </w:instrText>
      </w:r>
      <w:r>
        <w:fldChar w:fldCharType="separate"/>
      </w:r>
      <w:r>
        <w:rPr>
          <w:color w:val="3F3F3F" w:themeColor="text1" w:themeTint="BF"/>
          <w:sz w:val="28"/>
          <w:szCs w:val="28"/>
        </w:rPr>
        <w:t>Уставом</w:t>
      </w:r>
      <w:r>
        <w:rPr>
          <w:color w:val="3F3F3F" w:themeColor="text1" w:themeTint="BF"/>
          <w:sz w:val="28"/>
          <w:szCs w:val="28"/>
        </w:rPr>
        <w:fldChar w:fldCharType="end"/>
      </w:r>
      <w:r>
        <w:rPr>
          <w:color w:val="3F3F3F" w:themeColor="text1" w:themeTint="BF"/>
          <w:sz w:val="28"/>
          <w:szCs w:val="28"/>
        </w:rPr>
        <w:t xml:space="preserve"> Согдинского сельского поселения Верхнебуреинского муниципального района Хабаровского края, администрация Согдинского сельского поселения</w:t>
      </w:r>
    </w:p>
    <w:p>
      <w:pPr>
        <w:jc w:val="both"/>
        <w:rPr>
          <w:color w:val="3F3F3F" w:themeColor="text1" w:themeTint="BF"/>
          <w:sz w:val="28"/>
          <w:szCs w:val="28"/>
        </w:rPr>
      </w:pPr>
      <w:r>
        <w:rPr>
          <w:color w:val="3F3F3F" w:themeColor="text1" w:themeTint="BF"/>
          <w:sz w:val="28"/>
          <w:szCs w:val="28"/>
        </w:rPr>
        <w:t>ПОСТАНОВЛЯЕТ:</w:t>
      </w:r>
    </w:p>
    <w:p>
      <w:pPr>
        <w:ind w:firstLine="567"/>
        <w:jc w:val="both"/>
        <w:rPr>
          <w:color w:val="3F3F3F" w:themeColor="text1" w:themeTint="BF"/>
          <w:sz w:val="28"/>
          <w:szCs w:val="28"/>
        </w:rPr>
      </w:pPr>
      <w:r>
        <w:rPr>
          <w:color w:val="3F3F3F" w:themeColor="text1" w:themeTint="BF"/>
          <w:sz w:val="28"/>
          <w:szCs w:val="28"/>
        </w:rPr>
        <w:t>1. Утвердить прилагаемый порядок предоставления в аренду имущества, находящегося в муниципальной собственности Согдинского сельского поселения Верхнебуреинского муниципального района Хабаровского края,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pPr>
        <w:ind w:firstLine="567"/>
        <w:jc w:val="both"/>
        <w:rPr>
          <w:color w:val="3F3F3F" w:themeColor="text1" w:themeTint="BF"/>
          <w:sz w:val="28"/>
          <w:szCs w:val="28"/>
        </w:rPr>
      </w:pPr>
      <w:r>
        <w:rPr>
          <w:color w:val="3F3F3F" w:themeColor="text1" w:themeTint="BF"/>
          <w:sz w:val="28"/>
          <w:szCs w:val="28"/>
        </w:rPr>
        <w:t xml:space="preserve">2. Опубликовать настоящее постановление в Вестнике нормативных правовых актов Согдинского сельского поселения и разместить в информационно-телекоммуникационной сети «Интернет» на официальном сайте администрации Верхнебуреинского муниципального района </w:t>
      </w:r>
      <w:r>
        <w:rPr>
          <w:color w:val="FF0000"/>
          <w:sz w:val="28"/>
          <w:szCs w:val="28"/>
        </w:rPr>
        <w:t>(</w:t>
      </w:r>
      <w:r>
        <w:fldChar w:fldCharType="begin"/>
      </w:r>
      <w:r>
        <w:instrText xml:space="preserve"> HYPERLINK "https://vbradm.khabkrai.ru/" \t "_blank" </w:instrText>
      </w:r>
      <w:r>
        <w:fldChar w:fldCharType="separate"/>
      </w:r>
      <w:r>
        <w:rPr>
          <w:color w:val="FF0000"/>
          <w:sz w:val="28"/>
          <w:szCs w:val="28"/>
          <w:u w:val="single"/>
        </w:rPr>
        <w:t>vbradm.khabkrai.ru</w:t>
      </w:r>
      <w:r>
        <w:rPr>
          <w:color w:val="FF0000"/>
          <w:sz w:val="28"/>
          <w:szCs w:val="28"/>
          <w:u w:val="single"/>
        </w:rPr>
        <w:fldChar w:fldCharType="end"/>
      </w:r>
      <w:r>
        <w:rPr>
          <w:color w:val="FF0000"/>
          <w:sz w:val="28"/>
          <w:szCs w:val="28"/>
        </w:rPr>
        <w:t>).</w:t>
      </w:r>
    </w:p>
    <w:p>
      <w:pPr>
        <w:ind w:firstLine="567"/>
        <w:jc w:val="both"/>
        <w:rPr>
          <w:color w:val="3F3F3F" w:themeColor="text1" w:themeTint="BF"/>
          <w:sz w:val="28"/>
          <w:szCs w:val="28"/>
        </w:rPr>
      </w:pPr>
      <w:r>
        <w:rPr>
          <w:color w:val="3F3F3F" w:themeColor="text1" w:themeTint="BF"/>
          <w:sz w:val="28"/>
          <w:szCs w:val="28"/>
        </w:rPr>
        <w:t>3. Контроль за исполнением настоящего постановления оставляю за собой.</w:t>
      </w:r>
    </w:p>
    <w:p>
      <w:pPr>
        <w:ind w:firstLine="567"/>
        <w:jc w:val="both"/>
        <w:rPr>
          <w:color w:val="3F3F3F" w:themeColor="text1" w:themeTint="BF"/>
          <w:sz w:val="28"/>
          <w:szCs w:val="28"/>
        </w:rPr>
      </w:pPr>
      <w:r>
        <w:rPr>
          <w:color w:val="3F3F3F" w:themeColor="text1" w:themeTint="BF"/>
          <w:sz w:val="28"/>
          <w:szCs w:val="28"/>
        </w:rPr>
        <w:t>4. Настоящее постановление вступает в силу после его официального опубликования (обнародования).</w:t>
      </w:r>
    </w:p>
    <w:p>
      <w:pPr>
        <w:contextualSpacing/>
        <w:jc w:val="both"/>
        <w:rPr>
          <w:color w:val="3F3F3F" w:themeColor="text1" w:themeTint="BF"/>
          <w:sz w:val="28"/>
          <w:szCs w:val="28"/>
        </w:rPr>
      </w:pPr>
    </w:p>
    <w:p>
      <w:pPr>
        <w:contextualSpacing/>
        <w:jc w:val="both"/>
        <w:rPr>
          <w:color w:val="3F3F3F" w:themeColor="text1" w:themeTint="BF"/>
          <w:sz w:val="28"/>
          <w:szCs w:val="28"/>
        </w:rPr>
      </w:pPr>
    </w:p>
    <w:p>
      <w:pPr>
        <w:contextualSpacing/>
        <w:jc w:val="both"/>
        <w:rPr>
          <w:color w:val="3F3F3F" w:themeColor="text1" w:themeTint="BF"/>
          <w:sz w:val="28"/>
          <w:szCs w:val="28"/>
        </w:rPr>
      </w:pPr>
    </w:p>
    <w:p>
      <w:pPr>
        <w:rPr>
          <w:color w:val="3F3F3F" w:themeColor="text1" w:themeTint="BF"/>
          <w:sz w:val="28"/>
          <w:szCs w:val="28"/>
        </w:rPr>
      </w:pPr>
      <w:r>
        <w:rPr>
          <w:color w:val="3F3F3F" w:themeColor="text1" w:themeTint="BF"/>
          <w:sz w:val="28"/>
          <w:szCs w:val="28"/>
        </w:rPr>
        <w:t>Глава сельского поселения                                                                  Е.М. Репина</w:t>
      </w: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jc w:val="both"/>
        <w:rPr>
          <w:color w:val="3F3F3F" w:themeColor="text1" w:themeTint="BF"/>
          <w:sz w:val="28"/>
          <w:szCs w:val="28"/>
        </w:rPr>
      </w:pPr>
    </w:p>
    <w:p>
      <w:pPr>
        <w:pStyle w:val="7"/>
        <w:spacing w:line="240" w:lineRule="exact"/>
        <w:ind w:left="5529"/>
        <w:jc w:val="right"/>
        <w:outlineLvl w:val="0"/>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УТВЕРЖДЕН</w:t>
      </w:r>
    </w:p>
    <w:p>
      <w:pPr>
        <w:pStyle w:val="7"/>
        <w:spacing w:line="240" w:lineRule="exact"/>
        <w:ind w:left="4536"/>
        <w:jc w:val="right"/>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постановлением администрации Согдинского сельского поселения</w:t>
      </w:r>
    </w:p>
    <w:p>
      <w:pPr>
        <w:pStyle w:val="7"/>
        <w:spacing w:line="240" w:lineRule="exact"/>
        <w:ind w:left="5529"/>
        <w:jc w:val="right"/>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от 20.03.2019 № 11</w:t>
      </w:r>
    </w:p>
    <w:p>
      <w:pPr>
        <w:pStyle w:val="8"/>
        <w:jc w:val="center"/>
        <w:rPr>
          <w:rFonts w:ascii="Times New Roman" w:hAnsi="Times New Roman" w:cs="Times New Roman"/>
          <w:b w:val="0"/>
          <w:color w:val="3F3F3F" w:themeColor="text1" w:themeTint="BF"/>
          <w:sz w:val="28"/>
          <w:szCs w:val="28"/>
        </w:rPr>
      </w:pPr>
      <w:bookmarkStart w:id="0" w:name="P36"/>
      <w:bookmarkEnd w:id="0"/>
    </w:p>
    <w:p>
      <w:pPr>
        <w:pStyle w:val="8"/>
        <w:spacing w:line="240" w:lineRule="exact"/>
        <w:jc w:val="center"/>
        <w:rPr>
          <w:rFonts w:ascii="Times New Roman" w:hAnsi="Times New Roman" w:cs="Times New Roman"/>
          <w:b w:val="0"/>
          <w:color w:val="3F3F3F" w:themeColor="text1" w:themeTint="BF"/>
          <w:sz w:val="28"/>
          <w:szCs w:val="28"/>
        </w:rPr>
      </w:pPr>
      <w:r>
        <w:rPr>
          <w:rFonts w:ascii="Times New Roman" w:hAnsi="Times New Roman" w:cs="Times New Roman"/>
          <w:b w:val="0"/>
          <w:color w:val="3F3F3F" w:themeColor="text1" w:themeTint="BF"/>
          <w:sz w:val="28"/>
          <w:szCs w:val="28"/>
        </w:rPr>
        <w:t>ПОРЯДОК</w:t>
      </w:r>
    </w:p>
    <w:p>
      <w:pPr>
        <w:pStyle w:val="8"/>
        <w:spacing w:line="240" w:lineRule="exact"/>
        <w:jc w:val="center"/>
        <w:rPr>
          <w:rFonts w:ascii="Times New Roman" w:hAnsi="Times New Roman" w:cs="Times New Roman"/>
          <w:b w:val="0"/>
          <w:color w:val="3F3F3F" w:themeColor="text1" w:themeTint="BF"/>
          <w:sz w:val="28"/>
          <w:szCs w:val="28"/>
        </w:rPr>
      </w:pPr>
      <w:r>
        <w:rPr>
          <w:rFonts w:ascii="Times New Roman" w:hAnsi="Times New Roman" w:cs="Times New Roman"/>
          <w:b w:val="0"/>
          <w:color w:val="3F3F3F" w:themeColor="text1" w:themeTint="BF"/>
          <w:sz w:val="28"/>
          <w:szCs w:val="28"/>
        </w:rPr>
        <w:t>предоставления в аренду имущества, находящегося в муниципальной собственности Согдинского сельского поселения Верхнебуреинского муниципального района Хабаровского края,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pPr>
        <w:pStyle w:val="8"/>
        <w:spacing w:line="240" w:lineRule="exact"/>
        <w:jc w:val="center"/>
        <w:rPr>
          <w:rFonts w:ascii="Times New Roman" w:hAnsi="Times New Roman" w:cs="Times New Roman"/>
          <w:b w:val="0"/>
          <w:color w:val="3F3F3F" w:themeColor="text1" w:themeTint="BF"/>
          <w:sz w:val="28"/>
          <w:szCs w:val="28"/>
        </w:rPr>
      </w:pPr>
    </w:p>
    <w:p>
      <w:pPr>
        <w:pStyle w:val="8"/>
        <w:spacing w:line="240" w:lineRule="exact"/>
        <w:jc w:val="center"/>
        <w:rPr>
          <w:rFonts w:ascii="Times New Roman" w:hAnsi="Times New Roman" w:cs="Times New Roman"/>
          <w:b w:val="0"/>
          <w:color w:val="3F3F3F" w:themeColor="text1" w:themeTint="BF"/>
          <w:sz w:val="28"/>
          <w:szCs w:val="28"/>
        </w:rPr>
      </w:pPr>
      <w:r>
        <w:rPr>
          <w:rFonts w:ascii="Times New Roman" w:hAnsi="Times New Roman" w:cs="Times New Roman"/>
          <w:b w:val="0"/>
          <w:color w:val="3F3F3F" w:themeColor="text1" w:themeTint="BF"/>
          <w:sz w:val="28"/>
          <w:szCs w:val="28"/>
          <w:lang w:val="en-US"/>
        </w:rPr>
        <w:t>I.</w:t>
      </w:r>
      <w:r>
        <w:rPr>
          <w:rFonts w:ascii="Times New Roman" w:hAnsi="Times New Roman" w:cs="Times New Roman"/>
          <w:b w:val="0"/>
          <w:color w:val="3F3F3F" w:themeColor="text1" w:themeTint="BF"/>
          <w:sz w:val="28"/>
          <w:szCs w:val="28"/>
        </w:rPr>
        <w:t xml:space="preserve"> Общие положения</w:t>
      </w:r>
    </w:p>
    <w:p>
      <w:pPr>
        <w:pStyle w:val="8"/>
        <w:jc w:val="both"/>
        <w:rPr>
          <w:rFonts w:ascii="Times New Roman" w:hAnsi="Times New Roman" w:cs="Times New Roman"/>
          <w:b w:val="0"/>
          <w:color w:val="3F3F3F" w:themeColor="text1" w:themeTint="BF"/>
          <w:sz w:val="28"/>
          <w:szCs w:val="28"/>
        </w:rPr>
      </w:pPr>
    </w:p>
    <w:p>
      <w:pPr>
        <w:pStyle w:val="8"/>
        <w:ind w:firstLine="567"/>
        <w:jc w:val="both"/>
        <w:rPr>
          <w:rFonts w:ascii="Times New Roman" w:hAnsi="Times New Roman" w:cs="Times New Roman"/>
          <w:b w:val="0"/>
          <w:color w:val="3F3F3F" w:themeColor="text1" w:themeTint="BF"/>
          <w:sz w:val="28"/>
          <w:szCs w:val="28"/>
        </w:rPr>
      </w:pPr>
      <w:r>
        <w:rPr>
          <w:rFonts w:ascii="Times New Roman" w:hAnsi="Times New Roman" w:cs="Times New Roman"/>
          <w:b w:val="0"/>
          <w:color w:val="3F3F3F" w:themeColor="text1" w:themeTint="BF"/>
          <w:sz w:val="28"/>
          <w:szCs w:val="28"/>
        </w:rPr>
        <w:t>1. Порядок предоставления в аренду имущества, находящегося в муниципальной собственности Согдинского сельского поселения</w:t>
      </w:r>
      <w:r>
        <w:rPr>
          <w:color w:val="3F3F3F" w:themeColor="text1" w:themeTint="BF"/>
          <w:sz w:val="28"/>
          <w:szCs w:val="28"/>
        </w:rPr>
        <w:t xml:space="preserve"> </w:t>
      </w:r>
      <w:r>
        <w:rPr>
          <w:rFonts w:ascii="Times New Roman" w:hAnsi="Times New Roman" w:cs="Times New Roman"/>
          <w:b w:val="0"/>
          <w:color w:val="3F3F3F" w:themeColor="text1" w:themeTint="BF"/>
          <w:sz w:val="28"/>
          <w:szCs w:val="28"/>
        </w:rPr>
        <w:t xml:space="preserve">Верхнебуреинского муниципального района Хабаровского края,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Порядок), разработан в соответствии с Гражданским </w:t>
      </w:r>
      <w:r>
        <w:fldChar w:fldCharType="begin"/>
      </w:r>
      <w:r>
        <w:instrText xml:space="preserve"> HYPERLINK "consultantplus://offline/ref=06BEEB7D5CC4432CAA8D22D377F5E46B886653B5876708A1FFBA89A082QDgDG" </w:instrText>
      </w:r>
      <w:r>
        <w:fldChar w:fldCharType="separate"/>
      </w:r>
      <w:r>
        <w:rPr>
          <w:rFonts w:ascii="Times New Roman" w:hAnsi="Times New Roman" w:cs="Times New Roman"/>
          <w:b w:val="0"/>
          <w:color w:val="3F3F3F" w:themeColor="text1" w:themeTint="BF"/>
          <w:sz w:val="28"/>
          <w:szCs w:val="28"/>
        </w:rPr>
        <w:t>кодексом</w:t>
      </w:r>
      <w:r>
        <w:rPr>
          <w:rFonts w:ascii="Times New Roman" w:hAnsi="Times New Roman" w:cs="Times New Roman"/>
          <w:b w:val="0"/>
          <w:color w:val="3F3F3F" w:themeColor="text1" w:themeTint="BF"/>
          <w:sz w:val="28"/>
          <w:szCs w:val="28"/>
        </w:rPr>
        <w:fldChar w:fldCharType="end"/>
      </w:r>
      <w:r>
        <w:rPr>
          <w:rFonts w:ascii="Times New Roman" w:hAnsi="Times New Roman" w:cs="Times New Roman"/>
          <w:b w:val="0"/>
          <w:color w:val="3F3F3F" w:themeColor="text1" w:themeTint="BF"/>
          <w:sz w:val="28"/>
          <w:szCs w:val="28"/>
        </w:rPr>
        <w:t xml:space="preserve"> Российской Федерации, Федеральным </w:t>
      </w:r>
      <w:r>
        <w:fldChar w:fldCharType="begin"/>
      </w:r>
      <w:r>
        <w:instrText xml:space="preserve"> HYPERLINK "consultantplus://offline/ref=06BEEB7D5CC4432CAA8D22D377F5E46B886653B8836508A1FFBA89A082DD9038F11494CC30F976AAQ7gEG" </w:instrText>
      </w:r>
      <w:r>
        <w:fldChar w:fldCharType="separate"/>
      </w:r>
      <w:r>
        <w:rPr>
          <w:rFonts w:ascii="Times New Roman" w:hAnsi="Times New Roman" w:cs="Times New Roman"/>
          <w:b w:val="0"/>
          <w:color w:val="3F3F3F" w:themeColor="text1" w:themeTint="BF"/>
          <w:sz w:val="28"/>
          <w:szCs w:val="28"/>
        </w:rPr>
        <w:t>законом</w:t>
      </w:r>
      <w:r>
        <w:rPr>
          <w:rFonts w:ascii="Times New Roman" w:hAnsi="Times New Roman" w:cs="Times New Roman"/>
          <w:b w:val="0"/>
          <w:color w:val="3F3F3F" w:themeColor="text1" w:themeTint="BF"/>
          <w:sz w:val="28"/>
          <w:szCs w:val="28"/>
        </w:rPr>
        <w:fldChar w:fldCharType="end"/>
      </w:r>
      <w:r>
        <w:rPr>
          <w:rFonts w:ascii="Times New Roman" w:hAnsi="Times New Roman" w:cs="Times New Roman"/>
          <w:b w:val="0"/>
          <w:color w:val="3F3F3F" w:themeColor="text1" w:themeTint="BF"/>
          <w:sz w:val="28"/>
          <w:szCs w:val="28"/>
        </w:rPr>
        <w:t xml:space="preserve"> от 06.10.2003 г. № 131-ФЗ «Об общих принципах организации местного самоуправления в Российской Федерации», Федеральным </w:t>
      </w:r>
      <w:r>
        <w:fldChar w:fldCharType="begin"/>
      </w:r>
      <w:r>
        <w:instrText xml:space="preserve"> HYPERLINK "consultantplus://offline/ref=06BEEB7D5CC4432CAA8D22D377F5E46B8B6F50B1856908A1FFBA89A082DD9038F11494CC30F972AEQ7gFG" </w:instrText>
      </w:r>
      <w:r>
        <w:fldChar w:fldCharType="separate"/>
      </w:r>
      <w:r>
        <w:rPr>
          <w:rFonts w:ascii="Times New Roman" w:hAnsi="Times New Roman" w:cs="Times New Roman"/>
          <w:b w:val="0"/>
          <w:color w:val="3F3F3F" w:themeColor="text1" w:themeTint="BF"/>
          <w:sz w:val="28"/>
          <w:szCs w:val="28"/>
        </w:rPr>
        <w:t>законом</w:t>
      </w:r>
      <w:r>
        <w:rPr>
          <w:rFonts w:ascii="Times New Roman" w:hAnsi="Times New Roman" w:cs="Times New Roman"/>
          <w:b w:val="0"/>
          <w:color w:val="3F3F3F" w:themeColor="text1" w:themeTint="BF"/>
          <w:sz w:val="28"/>
          <w:szCs w:val="28"/>
        </w:rPr>
        <w:fldChar w:fldCharType="end"/>
      </w:r>
      <w:r>
        <w:rPr>
          <w:rFonts w:ascii="Times New Roman" w:hAnsi="Times New Roman" w:cs="Times New Roman"/>
          <w:b w:val="0"/>
          <w:color w:val="3F3F3F" w:themeColor="text1" w:themeTint="BF"/>
          <w:sz w:val="28"/>
          <w:szCs w:val="28"/>
        </w:rPr>
        <w:t xml:space="preserve"> от 24.07.2007 г. № 209-ФЗ «О развитии малого и среднего предпринимательства в Российской Федерации», Федеральным </w:t>
      </w:r>
      <w:r>
        <w:fldChar w:fldCharType="begin"/>
      </w:r>
      <w:r>
        <w:instrText xml:space="preserve"> HYPERLINK "consultantplus://offline/ref=06BEEB7D5CC4432CAA8D22D377F5E46B886653B9806208A1FFBA89A082QDgDG" </w:instrText>
      </w:r>
      <w:r>
        <w:fldChar w:fldCharType="separate"/>
      </w:r>
      <w:r>
        <w:rPr>
          <w:rFonts w:ascii="Times New Roman" w:hAnsi="Times New Roman" w:cs="Times New Roman"/>
          <w:b w:val="0"/>
          <w:color w:val="3F3F3F" w:themeColor="text1" w:themeTint="BF"/>
          <w:sz w:val="28"/>
          <w:szCs w:val="28"/>
        </w:rPr>
        <w:t>законом</w:t>
      </w:r>
      <w:r>
        <w:rPr>
          <w:rFonts w:ascii="Times New Roman" w:hAnsi="Times New Roman" w:cs="Times New Roman"/>
          <w:b w:val="0"/>
          <w:color w:val="3F3F3F" w:themeColor="text1" w:themeTint="BF"/>
          <w:sz w:val="28"/>
          <w:szCs w:val="28"/>
        </w:rPr>
        <w:fldChar w:fldCharType="end"/>
      </w:r>
      <w:r>
        <w:rPr>
          <w:rFonts w:ascii="Times New Roman" w:hAnsi="Times New Roman" w:cs="Times New Roman"/>
          <w:b w:val="0"/>
          <w:color w:val="3F3F3F" w:themeColor="text1" w:themeTint="BF"/>
          <w:sz w:val="28"/>
          <w:szCs w:val="28"/>
        </w:rPr>
        <w:t xml:space="preserve"> от 26.07.2006 г. № 135-ФЗ «О защите конкуренции», иными нормативными правовыми актами Российской Федерации, Хабаровского края и муниципальными правовыми актами Верхнебуреинского муниципального района и Согдинского сельского поселения.</w:t>
      </w:r>
    </w:p>
    <w:p>
      <w:pPr>
        <w:pStyle w:val="8"/>
        <w:ind w:firstLine="567"/>
        <w:jc w:val="both"/>
        <w:rPr>
          <w:rFonts w:ascii="Times New Roman" w:hAnsi="Times New Roman" w:cs="Times New Roman"/>
          <w:b w:val="0"/>
          <w:color w:val="3F3F3F" w:themeColor="text1" w:themeTint="BF"/>
          <w:sz w:val="28"/>
          <w:szCs w:val="28"/>
        </w:rPr>
      </w:pPr>
      <w:r>
        <w:rPr>
          <w:rFonts w:ascii="Times New Roman" w:hAnsi="Times New Roman" w:cs="Times New Roman"/>
          <w:b w:val="0"/>
          <w:color w:val="3F3F3F" w:themeColor="text1" w:themeTint="BF"/>
          <w:sz w:val="28"/>
          <w:szCs w:val="28"/>
        </w:rPr>
        <w:t>2. Порядок устанавливает процедуру предоставления в аренду имущества, находящегося в муниципальной собственности Согдинского сельского поселения Верхнебуреинского муниципального района Хабаровского края,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имущество, включенное в перечень), и условия предоставления такого имущества в аренду, в том числе льготы для субъектов малого и среднего предпринимательства, занимающихся реализацией социально значимых проектов на территории Согдинского сельского поселения Верхнебуреинского муниципального района Хабаровского края и иными установленными муниципальной программой «Развитие и поддержка малого и среднего предпринимательства в Согдинском сельском поселении Верхнебуреинского муниципального района Хабаровского края на 2018-2023 годы» (далее – муниципальная программа) приоритетными видами деятельности.</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Перечень социально значимых видов деятельности, осуществляемых субъектами малого и среднего предпринимательства, устанавливается правовым актом администрации Согдинского сельского поселения Верхнебуреинского муниципального района Хабаровского края.</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3. Арендаторами имущества, включенного в перечень, могут являться соответствующие условиям оказания имущественной поддержки:</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 xml:space="preserve">1) субъекты малого и среднего предпринимательства, за исключением субъектов малого и среднего предпринимательства, которым в соответствии с Федеральным </w:t>
      </w:r>
      <w:r>
        <w:fldChar w:fldCharType="begin"/>
      </w:r>
      <w:r>
        <w:instrText xml:space="preserve"> HYPERLINK "consultantplus://offline/ref=06BEEB7D5CC4432CAA8D22D377F5E46B8B6F50B1856908A1FFBA89A082QDgDG" </w:instrText>
      </w:r>
      <w:r>
        <w:fldChar w:fldCharType="separate"/>
      </w:r>
      <w:r>
        <w:rPr>
          <w:rFonts w:ascii="Times New Roman" w:hAnsi="Times New Roman" w:cs="Times New Roman"/>
          <w:color w:val="3F3F3F" w:themeColor="text1" w:themeTint="BF"/>
          <w:sz w:val="28"/>
          <w:szCs w:val="28"/>
        </w:rPr>
        <w:t>законом</w:t>
      </w:r>
      <w:r>
        <w:rPr>
          <w:rFonts w:ascii="Times New Roman" w:hAnsi="Times New Roman" w:cs="Times New Roman"/>
          <w:color w:val="3F3F3F" w:themeColor="text1" w:themeTint="BF"/>
          <w:sz w:val="28"/>
          <w:szCs w:val="28"/>
        </w:rPr>
        <w:fldChar w:fldCharType="end"/>
      </w:r>
      <w:r>
        <w:rPr>
          <w:rFonts w:ascii="Times New Roman" w:hAnsi="Times New Roman" w:cs="Times New Roman"/>
          <w:color w:val="3F3F3F" w:themeColor="text1" w:themeTint="BF"/>
          <w:sz w:val="28"/>
          <w:szCs w:val="28"/>
        </w:rPr>
        <w:t xml:space="preserve"> «О развитии малого и среднего предпринимательства в Российской Федерации» не может оказываться поддержка;</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2) организации, образующие инфраструктуру поддержки субъектов малого и среднего предпринимательства.</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4. Арендодателем имущества, включенного в перечень, является администрация Согдинского сельского поселения Верхнебуреинского муниципального района Хабаровского края.</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5. Заключение договоров аренды имущества, включенного в перечень, осуществляется:</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1) по результатам проведения конкурсов или аукционов на право заключения договоров аренды имущества, включенного в перечень (далее - торги);</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2) без проведения торгов в случаях, предусмотренных законодательством.</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 xml:space="preserve">6. Примерная форма </w:t>
      </w:r>
      <w:r>
        <w:fldChar w:fldCharType="begin"/>
      </w:r>
      <w:r>
        <w:instrText xml:space="preserve"> HYPERLINK \l "P141" </w:instrText>
      </w:r>
      <w:r>
        <w:fldChar w:fldCharType="separate"/>
      </w:r>
      <w:r>
        <w:rPr>
          <w:rFonts w:ascii="Times New Roman" w:hAnsi="Times New Roman" w:cs="Times New Roman"/>
          <w:color w:val="3F3F3F" w:themeColor="text1" w:themeTint="BF"/>
          <w:sz w:val="28"/>
          <w:szCs w:val="28"/>
        </w:rPr>
        <w:t>договора</w:t>
      </w:r>
      <w:r>
        <w:rPr>
          <w:rFonts w:ascii="Times New Roman" w:hAnsi="Times New Roman" w:cs="Times New Roman"/>
          <w:color w:val="3F3F3F" w:themeColor="text1" w:themeTint="BF"/>
          <w:sz w:val="28"/>
          <w:szCs w:val="28"/>
        </w:rPr>
        <w:fldChar w:fldCharType="end"/>
      </w:r>
      <w:r>
        <w:rPr>
          <w:rFonts w:ascii="Times New Roman" w:hAnsi="Times New Roman" w:cs="Times New Roman"/>
          <w:color w:val="3F3F3F" w:themeColor="text1" w:themeTint="BF"/>
          <w:sz w:val="28"/>
          <w:szCs w:val="28"/>
        </w:rPr>
        <w:t xml:space="preserve"> аренды имущества, включенного в перечень, приведена в приложении к Порядку.</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7. Для проведения торгов создается комиссия по проведению конкурсов и аукционов на право заключения договоров аренды имущества, включенного в перечень (далее - комиссия) с включением в состав комиссии представителя Совета по предпринимательству при главе поселения (при наличии).</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Персональный состав и положение о комиссии утверждаются постановлением администрации Согдинского сельского поселения Верхнебуреинского муниципального района.</w:t>
      </w:r>
    </w:p>
    <w:p>
      <w:pPr>
        <w:pStyle w:val="7"/>
        <w:ind w:firstLine="540"/>
        <w:jc w:val="both"/>
        <w:rPr>
          <w:rFonts w:ascii="Times New Roman" w:hAnsi="Times New Roman" w:cs="Times New Roman"/>
          <w:color w:val="3F3F3F" w:themeColor="text1" w:themeTint="BF"/>
          <w:sz w:val="28"/>
          <w:szCs w:val="28"/>
        </w:rPr>
      </w:pPr>
    </w:p>
    <w:p>
      <w:pPr>
        <w:pStyle w:val="7"/>
        <w:jc w:val="center"/>
        <w:outlineLvl w:val="1"/>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II. Предоставление имущества, включенного</w:t>
      </w:r>
    </w:p>
    <w:p>
      <w:pPr>
        <w:pStyle w:val="7"/>
        <w:jc w:val="center"/>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в перечень, по результатам проведения торгов</w:t>
      </w:r>
    </w:p>
    <w:p>
      <w:pPr>
        <w:pStyle w:val="7"/>
        <w:ind w:firstLine="540"/>
        <w:jc w:val="both"/>
        <w:rPr>
          <w:rFonts w:ascii="Times New Roman" w:hAnsi="Times New Roman" w:cs="Times New Roman"/>
          <w:color w:val="3F3F3F" w:themeColor="text1" w:themeTint="BF"/>
          <w:sz w:val="28"/>
          <w:szCs w:val="28"/>
        </w:rPr>
      </w:pP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1. Проведение торгов, заключение договоров аренды имущества, включенного в перечень, по результатам проведения торгов осуществляются в порядке, установленном законодательством.</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2. Процедура подачи заявок на участие в торгах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требования к прилагаемым к заявке документам, основания для отказа в допуске субъектов малого и среднего предпринимательства, организаций, образующих инфраструктуру поддержки субъектов малого и среднего предпринимательства, к участию в торгах определяются положениями конкурсной документации или документации об аукционе.</w:t>
      </w:r>
    </w:p>
    <w:p>
      <w:pPr>
        <w:pStyle w:val="7"/>
        <w:ind w:firstLine="540"/>
        <w:jc w:val="both"/>
        <w:rPr>
          <w:rFonts w:ascii="Times New Roman" w:hAnsi="Times New Roman" w:cs="Times New Roman"/>
          <w:color w:val="3F3F3F" w:themeColor="text1" w:themeTint="BF"/>
          <w:sz w:val="28"/>
          <w:szCs w:val="28"/>
        </w:rPr>
      </w:pPr>
    </w:p>
    <w:p>
      <w:pPr>
        <w:pStyle w:val="7"/>
        <w:jc w:val="center"/>
        <w:outlineLvl w:val="1"/>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III. Предоставление имущества, включенного</w:t>
      </w:r>
    </w:p>
    <w:p>
      <w:pPr>
        <w:pStyle w:val="7"/>
        <w:jc w:val="center"/>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в перечень, без проведения торгов</w:t>
      </w:r>
    </w:p>
    <w:p>
      <w:pPr>
        <w:pStyle w:val="8"/>
        <w:ind w:firstLine="567"/>
        <w:jc w:val="both"/>
        <w:rPr>
          <w:rFonts w:ascii="Times New Roman" w:hAnsi="Times New Roman" w:cs="Times New Roman"/>
          <w:b w:val="0"/>
          <w:color w:val="3F3F3F" w:themeColor="text1" w:themeTint="BF"/>
          <w:sz w:val="28"/>
          <w:szCs w:val="28"/>
        </w:rPr>
      </w:pPr>
    </w:p>
    <w:p>
      <w:pPr>
        <w:pStyle w:val="8"/>
        <w:ind w:firstLine="567"/>
        <w:jc w:val="both"/>
        <w:rPr>
          <w:rFonts w:ascii="Times New Roman" w:hAnsi="Times New Roman" w:cs="Times New Roman"/>
          <w:b w:val="0"/>
          <w:color w:val="3F3F3F" w:themeColor="text1" w:themeTint="BF"/>
          <w:sz w:val="28"/>
          <w:szCs w:val="28"/>
        </w:rPr>
      </w:pPr>
      <w:r>
        <w:rPr>
          <w:rFonts w:ascii="Times New Roman" w:hAnsi="Times New Roman" w:cs="Times New Roman"/>
          <w:b w:val="0"/>
          <w:color w:val="3F3F3F" w:themeColor="text1" w:themeTint="BF"/>
          <w:sz w:val="28"/>
          <w:szCs w:val="28"/>
        </w:rPr>
        <w:t>1. Предоставление в аренду имущества, включенного в перечень, без проведения торгов осуществляется в соответствии с законодательством Российской Федерации.</w:t>
      </w:r>
    </w:p>
    <w:p>
      <w:pPr>
        <w:pStyle w:val="7"/>
        <w:ind w:firstLine="540"/>
        <w:jc w:val="both"/>
        <w:rPr>
          <w:rFonts w:ascii="Times New Roman" w:hAnsi="Times New Roman" w:cs="Times New Roman"/>
          <w:color w:val="3F3F3F" w:themeColor="text1" w:themeTint="BF"/>
          <w:sz w:val="28"/>
          <w:szCs w:val="28"/>
        </w:rPr>
      </w:pPr>
      <w:bookmarkStart w:id="1" w:name="P73"/>
      <w:bookmarkEnd w:id="1"/>
    </w:p>
    <w:p>
      <w:pPr>
        <w:pStyle w:val="7"/>
        <w:jc w:val="center"/>
        <w:outlineLvl w:val="1"/>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IV. Условия предоставления в аренду</w:t>
      </w:r>
    </w:p>
    <w:p>
      <w:pPr>
        <w:pStyle w:val="7"/>
        <w:jc w:val="center"/>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имущества, включенного в перечень</w:t>
      </w:r>
    </w:p>
    <w:p>
      <w:pPr>
        <w:pStyle w:val="7"/>
        <w:ind w:firstLine="540"/>
        <w:jc w:val="both"/>
        <w:rPr>
          <w:rFonts w:ascii="Times New Roman" w:hAnsi="Times New Roman" w:cs="Times New Roman"/>
          <w:color w:val="3F3F3F" w:themeColor="text1" w:themeTint="BF"/>
          <w:sz w:val="28"/>
          <w:szCs w:val="28"/>
        </w:rPr>
      </w:pP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1. Договор аренды имущества, включенного в перечень, заключается сроком на пять лет (приложение № 1). На основании поданного до заключения такого договора заявления лица, приобретающего права владения и (или) пользования муниципальным имуществом, срок договора аренды уменьшается до указанного в заявлении срока.</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2. Начальный размер арендной платы по договору аренды имущества, включенного в перечень, определяется на основании отчета об оценке рыночной стоимости арендной платы, подготовленного в соответствии с законодательством Российской Федерации об оценочной деятельности.</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В случае заключения договора аренды по результатам проведения торгов арендная плата в договоре аренды устанавливается в размере, сформировавшемся в процессе проведения торгов.</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3. Субъектам малого и среднего предпринимательства, занимающимся реализацией социально значимых проектов на территории Согдинского сельского поселения Верхнебуреинского муниципального района, а также иными приоритетными видами деятельности в соответствии с муниципальной программой, и организациям, образующим инфраструктуру поддержки субъектов малого и среднего предпринимательства, предоставляется льгота по арендной плате в виде применения понижающего коэффициента, корректирующего величину размера арендной платы, равного 0,75.</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4. При заключении договора аренды имущества, включенного в перечень, сроком на пять лет арендная плата вносится арендатором:</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1) в первый год аренды - 60 процентов от размера арендной платы, установленного в договоре аренды;</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2) во второй год аренды - 70 процентов от размера арендной платы, установленного в договоре аренды;</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3) в третий год аренды - 80 процентов от размера арендной платы, установленного в договоре аренды;</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4) в четвертый год аренды и далее - 100 процентов от размера арендной платы, установленного в договоре аренды.</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5. При заключении договора аренды имущества, включенного в перечень, на срок четыре года арендная плата вносится арендатором:</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1) в первый год аренды - 60 процентов от размера арендной платы, установленного в договоре аренды;</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2) во второй год аренды - 80 процентов от размера арендной платы, установленного в договоре аренды;</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3) в третий год аренды и далее - 100 процентов от размера арендной платы, установленного в договоре аренды.</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6. При заключении договора аренды имущества, включенного в перечень, на срок три года арендная плата вносится арендатором:</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1) в первый год аренды - 60 процентов от размера арендной платы, установленного в договоре аренды;</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2) во второй год аренды и далее - 100 процентов от размера арендной платы, установленного в договоре аренды.</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7. При заключении договора аренды имущества, включенного в перечень, на срок два года арендная плата вносится арендатором:</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1) в первый год аренды - 60 процентов от размера арендной платы, установленного в договоре аренды;</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2) во второй год аренды - 100 процентов от размера арендной платы, установленного в договоре аренды.</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8. При заключении договора аренды имущества, включенного в перечень, на срок один год и менее арендная плата вносится арендатором в размере 100 процентов.</w:t>
      </w:r>
    </w:p>
    <w:p>
      <w:pPr>
        <w:pStyle w:val="7"/>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9. При заключении договора аренды имущества, включенного в перечень, на новый срок арендная плата вносится арендатором в размере 100 процентов.</w:t>
      </w:r>
    </w:p>
    <w:p>
      <w:pPr>
        <w:pStyle w:val="7"/>
        <w:ind w:firstLine="540"/>
        <w:jc w:val="both"/>
        <w:rPr>
          <w:rFonts w:ascii="Times New Roman" w:hAnsi="Times New Roman" w:cs="Times New Roman"/>
          <w:color w:val="3F3F3F" w:themeColor="text1" w:themeTint="BF"/>
          <w:sz w:val="28"/>
          <w:szCs w:val="28"/>
        </w:rPr>
      </w:pPr>
    </w:p>
    <w:p>
      <w:pPr>
        <w:pStyle w:val="7"/>
        <w:ind w:firstLine="540"/>
        <w:jc w:val="both"/>
        <w:rPr>
          <w:rFonts w:ascii="Times New Roman" w:hAnsi="Times New Roman" w:cs="Times New Roman"/>
          <w:color w:val="3F3F3F" w:themeColor="text1" w:themeTint="BF"/>
          <w:sz w:val="28"/>
          <w:szCs w:val="28"/>
        </w:rPr>
      </w:pPr>
    </w:p>
    <w:p>
      <w:pPr>
        <w:pStyle w:val="7"/>
        <w:ind w:firstLine="540"/>
        <w:jc w:val="both"/>
        <w:rPr>
          <w:rFonts w:ascii="Times New Roman" w:hAnsi="Times New Roman" w:cs="Times New Roman"/>
          <w:color w:val="3F3F3F" w:themeColor="text1" w:themeTint="BF"/>
          <w:sz w:val="28"/>
          <w:szCs w:val="28"/>
        </w:rPr>
      </w:pPr>
    </w:p>
    <w:p>
      <w:pPr>
        <w:pStyle w:val="7"/>
        <w:ind w:firstLine="540"/>
        <w:jc w:val="both"/>
        <w:rPr>
          <w:rFonts w:ascii="Times New Roman" w:hAnsi="Times New Roman" w:cs="Times New Roman"/>
          <w:color w:val="3F3F3F" w:themeColor="text1" w:themeTint="BF"/>
          <w:sz w:val="28"/>
          <w:szCs w:val="28"/>
        </w:rPr>
      </w:pPr>
    </w:p>
    <w:p>
      <w:pPr>
        <w:pStyle w:val="7"/>
        <w:ind w:firstLine="540"/>
        <w:jc w:val="both"/>
        <w:rPr>
          <w:rFonts w:ascii="Times New Roman" w:hAnsi="Times New Roman" w:cs="Times New Roman"/>
          <w:color w:val="3F3F3F" w:themeColor="text1" w:themeTint="BF"/>
          <w:sz w:val="28"/>
          <w:szCs w:val="28"/>
        </w:rPr>
      </w:pPr>
    </w:p>
    <w:p>
      <w:pPr>
        <w:pStyle w:val="7"/>
        <w:ind w:firstLine="540"/>
        <w:jc w:val="both"/>
        <w:rPr>
          <w:rFonts w:ascii="Times New Roman" w:hAnsi="Times New Roman" w:cs="Times New Roman"/>
          <w:color w:val="3F3F3F" w:themeColor="text1" w:themeTint="BF"/>
          <w:sz w:val="28"/>
          <w:szCs w:val="28"/>
        </w:rPr>
      </w:pPr>
    </w:p>
    <w:p>
      <w:pPr>
        <w:pStyle w:val="7"/>
        <w:ind w:firstLine="540"/>
        <w:jc w:val="both"/>
        <w:rPr>
          <w:rFonts w:ascii="Times New Roman" w:hAnsi="Times New Roman" w:cs="Times New Roman"/>
          <w:color w:val="3F3F3F" w:themeColor="text1" w:themeTint="BF"/>
          <w:sz w:val="28"/>
          <w:szCs w:val="28"/>
        </w:rPr>
      </w:pPr>
    </w:p>
    <w:p>
      <w:pPr>
        <w:pStyle w:val="7"/>
        <w:ind w:firstLine="540"/>
        <w:jc w:val="both"/>
        <w:rPr>
          <w:rFonts w:ascii="Times New Roman" w:hAnsi="Times New Roman" w:cs="Times New Roman"/>
          <w:color w:val="3F3F3F" w:themeColor="text1" w:themeTint="BF"/>
          <w:sz w:val="28"/>
          <w:szCs w:val="28"/>
        </w:rPr>
      </w:pPr>
    </w:p>
    <w:p>
      <w:pPr>
        <w:pStyle w:val="7"/>
        <w:jc w:val="right"/>
        <w:outlineLvl w:val="1"/>
        <w:rPr>
          <w:rFonts w:ascii="Times New Roman" w:hAnsi="Times New Roman" w:cs="Times New Roman"/>
          <w:color w:val="3F3F3F" w:themeColor="text1" w:themeTint="BF"/>
          <w:sz w:val="28"/>
          <w:szCs w:val="28"/>
        </w:rPr>
      </w:pPr>
    </w:p>
    <w:p>
      <w:pPr>
        <w:pStyle w:val="7"/>
        <w:jc w:val="right"/>
        <w:outlineLvl w:val="1"/>
        <w:rPr>
          <w:rFonts w:ascii="Times New Roman" w:hAnsi="Times New Roman" w:cs="Times New Roman"/>
          <w:color w:val="3F3F3F" w:themeColor="text1" w:themeTint="BF"/>
          <w:sz w:val="28"/>
          <w:szCs w:val="28"/>
        </w:rPr>
      </w:pPr>
    </w:p>
    <w:p>
      <w:pPr>
        <w:pStyle w:val="7"/>
        <w:spacing w:line="240" w:lineRule="exact"/>
        <w:jc w:val="right"/>
        <w:outlineLvl w:val="1"/>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 xml:space="preserve">Приложение </w:t>
      </w:r>
    </w:p>
    <w:p>
      <w:pPr>
        <w:pStyle w:val="7"/>
        <w:spacing w:line="240" w:lineRule="exact"/>
        <w:jc w:val="right"/>
        <w:outlineLvl w:val="1"/>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 xml:space="preserve">к Порядку, утвержденному </w:t>
      </w:r>
    </w:p>
    <w:p>
      <w:pPr>
        <w:pStyle w:val="7"/>
        <w:spacing w:line="240" w:lineRule="exact"/>
        <w:jc w:val="right"/>
        <w:outlineLvl w:val="1"/>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 xml:space="preserve">постановлением администрации </w:t>
      </w:r>
    </w:p>
    <w:p>
      <w:pPr>
        <w:pStyle w:val="7"/>
        <w:spacing w:line="240" w:lineRule="exact"/>
        <w:jc w:val="right"/>
        <w:outlineLvl w:val="1"/>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Согдинского сельского поселения</w:t>
      </w:r>
    </w:p>
    <w:p>
      <w:pPr>
        <w:pStyle w:val="7"/>
        <w:spacing w:line="240" w:lineRule="exact"/>
        <w:jc w:val="right"/>
        <w:outlineLvl w:val="1"/>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от 20.03.2019 № 11</w:t>
      </w:r>
    </w:p>
    <w:p>
      <w:pPr>
        <w:pStyle w:val="7"/>
        <w:spacing w:line="240" w:lineRule="exact"/>
        <w:ind w:firstLine="540"/>
        <w:jc w:val="both"/>
        <w:rPr>
          <w:rFonts w:ascii="Times New Roman" w:hAnsi="Times New Roman" w:cs="Times New Roman"/>
          <w:color w:val="3F3F3F" w:themeColor="text1" w:themeTint="BF"/>
          <w:sz w:val="28"/>
          <w:szCs w:val="28"/>
        </w:rPr>
      </w:pPr>
    </w:p>
    <w:p>
      <w:pPr>
        <w:pStyle w:val="9"/>
        <w:jc w:val="center"/>
        <w:rPr>
          <w:rFonts w:ascii="Times New Roman" w:hAnsi="Times New Roman" w:cs="Times New Roman"/>
          <w:color w:val="3F3F3F" w:themeColor="text1" w:themeTint="BF"/>
          <w:sz w:val="28"/>
          <w:szCs w:val="28"/>
        </w:rPr>
      </w:pPr>
      <w:bookmarkStart w:id="2" w:name="P141"/>
      <w:bookmarkEnd w:id="2"/>
      <w:r>
        <w:rPr>
          <w:rFonts w:ascii="Times New Roman" w:hAnsi="Times New Roman" w:cs="Times New Roman"/>
          <w:color w:val="3F3F3F" w:themeColor="text1" w:themeTint="BF"/>
          <w:sz w:val="28"/>
          <w:szCs w:val="28"/>
        </w:rPr>
        <w:t xml:space="preserve"> </w:t>
      </w:r>
    </w:p>
    <w:p>
      <w:pPr>
        <w:pStyle w:val="9"/>
        <w:jc w:val="center"/>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Договор аренды объектов нежилого фонда, находящегося в муниципальной собственности Согдинского сельского поселения Верхнебуреинского муниципального района Хабаровского края, включенного в перечень муниципального имущества, свободного от прав третьих лиц (за исключением имущественных прав субъектов малого и среднего предпринимательства)</w:t>
      </w:r>
    </w:p>
    <w:p>
      <w:pPr>
        <w:pStyle w:val="9"/>
        <w:jc w:val="both"/>
        <w:rPr>
          <w:rFonts w:ascii="Times New Roman" w:hAnsi="Times New Roman" w:cs="Times New Roman"/>
          <w:color w:val="3F3F3F" w:themeColor="text1" w:themeTint="BF"/>
          <w:sz w:val="28"/>
          <w:szCs w:val="28"/>
        </w:rPr>
      </w:pPr>
    </w:p>
    <w:p>
      <w:pPr>
        <w:pStyle w:val="9"/>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с. Согда                                                                      «__» ___________ 201__ г.</w:t>
      </w:r>
    </w:p>
    <w:p>
      <w:pPr>
        <w:pStyle w:val="9"/>
        <w:jc w:val="both"/>
        <w:rPr>
          <w:rFonts w:ascii="Times New Roman" w:hAnsi="Times New Roman" w:cs="Times New Roman"/>
          <w:color w:val="3F3F3F" w:themeColor="text1" w:themeTint="BF"/>
          <w:sz w:val="28"/>
          <w:szCs w:val="28"/>
        </w:rPr>
      </w:pPr>
    </w:p>
    <w:p>
      <w:pPr>
        <w:pStyle w:val="6"/>
        <w:ind w:firstLine="567"/>
        <w:rPr>
          <w:color w:val="3F3F3F" w:themeColor="text1" w:themeTint="BF"/>
          <w:szCs w:val="28"/>
        </w:rPr>
      </w:pPr>
      <w:r>
        <w:rPr>
          <w:color w:val="3F3F3F" w:themeColor="text1" w:themeTint="BF"/>
          <w:szCs w:val="28"/>
        </w:rPr>
        <w:t>Администрация Согдинского сельского поселения Верхнебуреинского муниципального района Хабаровского края, именуемая в дальнейшем «Арендодатель», в лице ___________________________, действующего на основании _________________________________________, с одной стороны, и</w:t>
      </w:r>
      <w:r>
        <w:rPr>
          <w:bCs/>
          <w:color w:val="3F3F3F" w:themeColor="text1" w:themeTint="BF"/>
          <w:szCs w:val="28"/>
        </w:rPr>
        <w:t xml:space="preserve"> _______________________</w:t>
      </w:r>
      <w:r>
        <w:rPr>
          <w:color w:val="3F3F3F" w:themeColor="text1" w:themeTint="BF"/>
          <w:szCs w:val="28"/>
        </w:rPr>
        <w:t>, именуемое в дальнейшем «Арендатор», в лице __________________________, действующего на основании _____________________, с другой стороны, заключили настоящий Договор о нижеследующем:</w:t>
      </w:r>
    </w:p>
    <w:p>
      <w:pPr>
        <w:pStyle w:val="9"/>
        <w:jc w:val="both"/>
        <w:rPr>
          <w:rFonts w:ascii="Times New Roman" w:hAnsi="Times New Roman" w:cs="Times New Roman"/>
          <w:color w:val="3F3F3F" w:themeColor="text1" w:themeTint="BF"/>
          <w:sz w:val="28"/>
          <w:szCs w:val="28"/>
        </w:rPr>
      </w:pPr>
    </w:p>
    <w:p>
      <w:pPr>
        <w:pStyle w:val="12"/>
        <w:widowControl/>
        <w:ind w:firstLine="0"/>
        <w:jc w:val="center"/>
        <w:rPr>
          <w:rFonts w:ascii="Times New Roman" w:hAnsi="Times New Roman"/>
          <w:b/>
          <w:color w:val="3F3F3F" w:themeColor="text1" w:themeTint="BF"/>
          <w:sz w:val="28"/>
          <w:szCs w:val="28"/>
        </w:rPr>
      </w:pPr>
      <w:r>
        <w:rPr>
          <w:rFonts w:ascii="Times New Roman" w:hAnsi="Times New Roman"/>
          <w:b/>
          <w:color w:val="3F3F3F" w:themeColor="text1" w:themeTint="BF"/>
          <w:sz w:val="28"/>
          <w:szCs w:val="28"/>
        </w:rPr>
        <w:t>1. Предмет договора</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1.1. Арендодатель по настоящему договору предоставляет Арендатору во временное владение и пользование муниципальное имущество:</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 xml:space="preserve">- __________________________________, </w:t>
      </w:r>
      <w:r>
        <w:rPr>
          <w:rFonts w:ascii="Times New Roman" w:hAnsi="Times New Roman"/>
          <w:bCs/>
          <w:color w:val="3F3F3F" w:themeColor="text1" w:themeTint="BF"/>
          <w:sz w:val="28"/>
          <w:szCs w:val="28"/>
        </w:rPr>
        <w:t>общей площадью ________</w:t>
      </w:r>
      <w:r>
        <w:rPr>
          <w:rFonts w:ascii="Times New Roman" w:hAnsi="Times New Roman"/>
          <w:color w:val="3F3F3F" w:themeColor="text1" w:themeTint="BF"/>
          <w:sz w:val="28"/>
          <w:szCs w:val="28"/>
        </w:rPr>
        <w:t xml:space="preserve"> к</w:t>
      </w:r>
      <w:r>
        <w:rPr>
          <w:rFonts w:ascii="Times New Roman" w:hAnsi="Times New Roman"/>
          <w:bCs/>
          <w:color w:val="3F3F3F" w:themeColor="text1" w:themeTint="BF"/>
          <w:sz w:val="28"/>
          <w:szCs w:val="28"/>
        </w:rPr>
        <w:t xml:space="preserve">в. м., </w:t>
      </w:r>
      <w:r>
        <w:rPr>
          <w:rFonts w:ascii="Times New Roman" w:hAnsi="Times New Roman"/>
          <w:color w:val="3F3F3F" w:themeColor="text1" w:themeTint="BF"/>
          <w:sz w:val="28"/>
          <w:szCs w:val="28"/>
        </w:rPr>
        <w:t>расположенное</w:t>
      </w:r>
      <w:r>
        <w:rPr>
          <w:rFonts w:ascii="Times New Roman" w:hAnsi="Times New Roman"/>
          <w:bCs/>
          <w:color w:val="3F3F3F" w:themeColor="text1" w:themeTint="BF"/>
          <w:sz w:val="28"/>
          <w:szCs w:val="28"/>
        </w:rPr>
        <w:t xml:space="preserve"> </w:t>
      </w:r>
      <w:r>
        <w:rPr>
          <w:rFonts w:ascii="Times New Roman" w:hAnsi="Times New Roman"/>
          <w:color w:val="3F3F3F" w:themeColor="text1" w:themeTint="BF"/>
          <w:sz w:val="28"/>
          <w:szCs w:val="28"/>
        </w:rPr>
        <w:t>по адресу:</w:t>
      </w:r>
      <w:r>
        <w:rPr>
          <w:rFonts w:ascii="Times New Roman" w:hAnsi="Times New Roman"/>
          <w:bCs/>
          <w:color w:val="3F3F3F" w:themeColor="text1" w:themeTint="BF"/>
          <w:sz w:val="28"/>
          <w:szCs w:val="28"/>
        </w:rPr>
        <w:t xml:space="preserve"> ______________________________________</w:t>
      </w:r>
      <w:r>
        <w:rPr>
          <w:rFonts w:ascii="Times New Roman" w:hAnsi="Times New Roman"/>
          <w:color w:val="3F3F3F" w:themeColor="text1" w:themeTint="BF"/>
          <w:sz w:val="28"/>
          <w:szCs w:val="28"/>
        </w:rPr>
        <w:t>.</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1.2. Предоставленное в пользование имущество является муниципальной собственностью и предоставляется в аренду на основании __________________________________ .</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1.3. Целью заключения настоящего договора является передача муниципального имущества, (далее – «Объект»), для ___________________________________________________.</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1.4. Арендодатель гарантирует, что на момент заключения настоящего договора сдаваемый Объект свободен от прав третьих лиц.</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 xml:space="preserve">1.5. </w:t>
      </w:r>
      <w:r>
        <w:rPr>
          <w:rFonts w:ascii="Times New Roman" w:hAnsi="Times New Roman"/>
          <w:color w:val="3F3F3F" w:themeColor="text1" w:themeTint="BF"/>
          <w:spacing w:val="-1"/>
          <w:sz w:val="28"/>
          <w:szCs w:val="28"/>
        </w:rPr>
        <w:t>Сдаваемый в аренду Объект передается в состоянии, позволяющем его нормальную эксплуатацию, по акту приема – передачи (приложением 1), являющемуся неотъемлемой частью договора</w:t>
      </w:r>
      <w:r>
        <w:rPr>
          <w:rFonts w:ascii="Times New Roman" w:hAnsi="Times New Roman"/>
          <w:color w:val="3F3F3F" w:themeColor="text1" w:themeTint="BF"/>
          <w:sz w:val="28"/>
          <w:szCs w:val="28"/>
        </w:rPr>
        <w:t>.</w:t>
      </w:r>
    </w:p>
    <w:p>
      <w:pPr>
        <w:pStyle w:val="12"/>
        <w:widowControl/>
        <w:ind w:firstLine="0"/>
        <w:jc w:val="center"/>
        <w:rPr>
          <w:rFonts w:ascii="Times New Roman" w:hAnsi="Times New Roman"/>
          <w:b/>
          <w:color w:val="3F3F3F" w:themeColor="text1" w:themeTint="BF"/>
          <w:sz w:val="28"/>
          <w:szCs w:val="28"/>
        </w:rPr>
      </w:pPr>
      <w:r>
        <w:rPr>
          <w:rFonts w:ascii="Times New Roman" w:hAnsi="Times New Roman"/>
          <w:b/>
          <w:color w:val="3F3F3F" w:themeColor="text1" w:themeTint="BF"/>
          <w:sz w:val="28"/>
          <w:szCs w:val="28"/>
        </w:rPr>
        <w:t>2. Платежи и расчеты по договору</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2.1. Размер арендной платы на момент заключения настоящего договора составляет ____________________________ в месяц (без учета НДС), _________________________________ в год (без учета НДС), согласно прилагаемому расчёту (приложение 2), являющемуся неотъемлемой частью договора.</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 xml:space="preserve">2.2. Арендная плата по настоящему договору уплачивается Арендатором ежемесячно, в срок не позднее 10 числа месяца следующего за отчетным. </w:t>
      </w:r>
      <w:r>
        <w:rPr>
          <w:rFonts w:ascii="Times New Roman" w:hAnsi="Times New Roman"/>
          <w:bCs/>
          <w:color w:val="3F3F3F" w:themeColor="text1" w:themeTint="BF"/>
          <w:sz w:val="28"/>
          <w:szCs w:val="28"/>
        </w:rPr>
        <w:t>Арендная плата вносится на реквизиты: __________________________</w:t>
      </w:r>
      <w:r>
        <w:rPr>
          <w:rFonts w:ascii="Times New Roman" w:hAnsi="Times New Roman"/>
          <w:bCs/>
          <w:color w:val="3F3F3F" w:themeColor="text1" w:themeTint="BF"/>
          <w:spacing w:val="-4"/>
          <w:sz w:val="28"/>
          <w:szCs w:val="28"/>
        </w:rPr>
        <w:t xml:space="preserve">,  с указанием в платежных документах кода бюджетной классификации __________________________) </w:t>
      </w:r>
      <w:r>
        <w:rPr>
          <w:rFonts w:ascii="Times New Roman" w:hAnsi="Times New Roman"/>
          <w:color w:val="3F3F3F" w:themeColor="text1" w:themeTint="BF"/>
          <w:spacing w:val="-4"/>
          <w:sz w:val="28"/>
          <w:szCs w:val="28"/>
        </w:rPr>
        <w:t>и наименования платежа, номера и даты договора аренды, адреса арендуемого помещения</w:t>
      </w:r>
      <w:r>
        <w:rPr>
          <w:rFonts w:ascii="Times New Roman" w:hAnsi="Times New Roman"/>
          <w:color w:val="3F3F3F" w:themeColor="text1" w:themeTint="BF"/>
          <w:sz w:val="28"/>
          <w:szCs w:val="28"/>
        </w:rPr>
        <w:t>.</w:t>
      </w:r>
    </w:p>
    <w:p>
      <w:pPr>
        <w:pStyle w:val="12"/>
        <w:widowControl/>
        <w:ind w:firstLine="0"/>
        <w:jc w:val="both"/>
        <w:rPr>
          <w:rFonts w:ascii="Times New Roman" w:hAnsi="Times New Roman"/>
          <w:bCs/>
          <w:color w:val="3F3F3F" w:themeColor="text1" w:themeTint="BF"/>
          <w:sz w:val="28"/>
          <w:szCs w:val="28"/>
        </w:rPr>
      </w:pPr>
      <w:r>
        <w:rPr>
          <w:rFonts w:ascii="Times New Roman" w:hAnsi="Times New Roman"/>
          <w:color w:val="3F3F3F" w:themeColor="text1" w:themeTint="BF"/>
          <w:sz w:val="28"/>
          <w:szCs w:val="28"/>
        </w:rPr>
        <w:t>Арендная плата начисляется с «__» ________ 201__ года с момента передачи Объекта по акту приема – передачи (приложение 1), независимо от сроков оформления прочих документов, связанных с использованием Объекта, включая государственную регистрацию.</w:t>
      </w:r>
    </w:p>
    <w:p>
      <w:pPr>
        <w:jc w:val="both"/>
        <w:rPr>
          <w:color w:val="3F3F3F" w:themeColor="text1" w:themeTint="BF"/>
          <w:sz w:val="28"/>
          <w:szCs w:val="28"/>
        </w:rPr>
      </w:pPr>
      <w:r>
        <w:rPr>
          <w:color w:val="3F3F3F" w:themeColor="text1" w:themeTint="BF"/>
          <w:sz w:val="28"/>
          <w:szCs w:val="28"/>
        </w:rPr>
        <w:t>2.3. При неуплате Арендатором арендной платы в размере и сроки, установленные договором аренды, Арендодатель имеет право обратиться в судебные органы для взыскания возникшей задолженности и неустоек по договору.</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2.4. Если после прекращения настоящего договора Арендатор не возвратил Объект, либо возвратил его несвоевременно, он уплачивает за все время просрочки возврата Объекта арендную плату  в соответствии с пунктами 2.1 - 2.2 настоящего договора.</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2.5. Арендная плата ежегодно, но не ранее чем через год после заключения договора аренды, изменяется в одностороннем порядке арендодателем на размер предельного уровня инфляции, установленного в Федеральном законе о федеральном бюджете, который применяется ежегодно по состоянию на начало очередного финансового года начиная с года, следующего за годом, в котором заключен указанный договор аренды (Аст * Кинф). О размере арендной платы на очередной финансовый год Арендодатель извещает Арендатора путем направления уведомления о внесении соответствующих изменений в Договор с приложением расчета.</w:t>
      </w:r>
    </w:p>
    <w:p>
      <w:pPr>
        <w:pStyle w:val="12"/>
        <w:widowControl/>
        <w:ind w:firstLine="0"/>
        <w:jc w:val="center"/>
        <w:rPr>
          <w:rFonts w:ascii="Times New Roman" w:hAnsi="Times New Roman"/>
          <w:b/>
          <w:color w:val="3F3F3F" w:themeColor="text1" w:themeTint="BF"/>
          <w:sz w:val="28"/>
          <w:szCs w:val="28"/>
        </w:rPr>
      </w:pPr>
      <w:r>
        <w:rPr>
          <w:rFonts w:ascii="Times New Roman" w:hAnsi="Times New Roman"/>
          <w:b/>
          <w:color w:val="3F3F3F" w:themeColor="text1" w:themeTint="BF"/>
          <w:sz w:val="28"/>
          <w:szCs w:val="28"/>
        </w:rPr>
        <w:t>3. Обязанности сторон</w:t>
      </w:r>
    </w:p>
    <w:p>
      <w:pPr>
        <w:pStyle w:val="12"/>
        <w:widowControl/>
        <w:ind w:firstLine="0"/>
        <w:jc w:val="both"/>
        <w:rPr>
          <w:rFonts w:ascii="Times New Roman" w:hAnsi="Times New Roman"/>
          <w:b/>
          <w:color w:val="3F3F3F" w:themeColor="text1" w:themeTint="BF"/>
          <w:sz w:val="28"/>
          <w:szCs w:val="28"/>
        </w:rPr>
      </w:pPr>
      <w:r>
        <w:rPr>
          <w:rFonts w:ascii="Times New Roman" w:hAnsi="Times New Roman"/>
          <w:b/>
          <w:color w:val="3F3F3F" w:themeColor="text1" w:themeTint="BF"/>
          <w:sz w:val="28"/>
          <w:szCs w:val="28"/>
        </w:rPr>
        <w:t>3.1. Арендодатель обязуется:</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3.1.1. В пятидневный срок с момента заключения настоящего договора передать Объект Арендатору по акту приема - передачи, в котором должно быть указано техническое состояние Объекта, в том числе выявленные при осмотре недостатки объекта.</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Объект считается переданным в пользование Арендатору с момента подписания представителем Арендодателя и Арендатором акта приема - передачи.</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3.1.2. Производить капитальный ремонт нежилых помещений, занимаемых Арендатором, связанный с общим капитальным ремонтом здания в целом.</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3.1.3. В случае аварий, происшедших не по вине Арендатора, немедленно принимать все меры по их устранению.</w:t>
      </w:r>
    </w:p>
    <w:p>
      <w:pPr>
        <w:jc w:val="both"/>
        <w:rPr>
          <w:color w:val="3F3F3F" w:themeColor="text1" w:themeTint="BF"/>
          <w:sz w:val="28"/>
          <w:szCs w:val="28"/>
        </w:rPr>
      </w:pPr>
      <w:r>
        <w:rPr>
          <w:color w:val="3F3F3F" w:themeColor="text1" w:themeTint="BF"/>
          <w:sz w:val="28"/>
          <w:szCs w:val="28"/>
        </w:rPr>
        <w:t>3.1.4. Предъявить требование Арендатору о возврате переданного ему Объекта, в случае ненадлежащей его эксплуатации, нарушения Арендатором условий настоящего Договора, так и по иным основаниям. Арендатор в этом случае в течение 30 дней с момента получения такого требования, обязан решить вопрос о возврате переданного ему Объекта и вернуть Арендатору Объект по акту приёма-передачи.</w:t>
      </w:r>
    </w:p>
    <w:p>
      <w:pPr>
        <w:pStyle w:val="12"/>
        <w:widowControl/>
        <w:ind w:firstLine="0"/>
        <w:jc w:val="both"/>
        <w:rPr>
          <w:rFonts w:ascii="Times New Roman" w:hAnsi="Times New Roman"/>
          <w:b/>
          <w:color w:val="3F3F3F" w:themeColor="text1" w:themeTint="BF"/>
          <w:sz w:val="28"/>
          <w:szCs w:val="28"/>
        </w:rPr>
      </w:pPr>
      <w:r>
        <w:rPr>
          <w:rFonts w:ascii="Times New Roman" w:hAnsi="Times New Roman"/>
          <w:b/>
          <w:color w:val="3F3F3F" w:themeColor="text1" w:themeTint="BF"/>
          <w:sz w:val="28"/>
          <w:szCs w:val="28"/>
        </w:rPr>
        <w:t>3.2. Арендатор обязуется:</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3.2.1. Использовать Объект исключительно по прямому назначению, указанному в п. 1.1 договора.</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3.2.2. Поддерживать Объект в надлежащем техническом и соответствующем санитарном состоянии, производить за свой счет текущий и капитальный (вызванный неотложной необходимостью) ремонт, нести расходы, связанные с эксплуатацией Объекта. Текущий ремонт должен быть выполнен в разумные сроки.</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3.2.3. В случае нанесения ущерба Объекту в результате пожара, затопления, противоправных действий третьих лиц и иным причинам, немедленно письменно сообщить Арендодателю и компетентным органам о наступлении данного события.</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3.2.4. Не производить никаких перепланировок и переоборудования Объекта, связанных с деятельностью Арендатора без письменного разрешения Арендодателя и Балансодержателя.</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3.2.5. Обеспечивать беспрепятственный доступ Арендодателю в арендуемый Объект для осмотра, проверки соблюдения условий настоящего договора.</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3.2.6. В случае если в арендуемом Объекте находится электрощитовая или элеваторный узел, обеспечивающий эксплуатационную деятельность здания в целом, сооружения ГО, обеспечивать Арендодателю доступ в Объект не позднее 12 часов с момента предъявления требований, а также освободить объект в соответствии с действующими нормативами ГО.</w:t>
      </w:r>
    </w:p>
    <w:p>
      <w:pPr>
        <w:pStyle w:val="12"/>
        <w:widowControl/>
        <w:tabs>
          <w:tab w:val="left" w:pos="9120"/>
        </w:tabs>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3.2.7. Соблюдать в арендуемом Объекте требования пожарной безопасности согласно Федеральному закону от 22.07.2008 г. № 123-ФЗ «Технический регламент о требованиях пожарной безопасности», соблюдать порядок распространения наружной рекламы на территории Верхнебуреинского муниципального района.</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3.2.8. Вносить арендную плату в порядке и сроки, установленные настоящим договором, а также оплачивать коммунальные и прочие целевые услуги по отдельному договору с поставщиками услуг.</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3.2.9. Ежеквартально, не позднее 25 числа первого месяца следующего за отчетным кварталом, производить с Арендодателем сверку произведенных арендных платежей и результат сверки оформлять соответствующим актом.</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3.2.10. Письменно сообщить Арендодателю не менее чем за один месяц о предстоящем освобождении Объекта, как в связи с окончанием срока действия договора, так и при досрочном освобождении, и возвратить Объект Арендодателю в надлежащем техническом и санитарном состоянии в порядке, установленном п. 3.1.1 настоящего договора. Обязательство по возврату объекта Арендатором считается исполненным с момента подписания Арендодателем и Арендатором акта приема - передачи.</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После прекращения настоящего договора, а также при его досрочном расторжении стоимость произведенных Арендатором за счет собственных средств, в том числе и с согласия Арендодателя неотделимых без вреда для Объекта улучшений Арендодателем не возмещается.</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3.2.11. Нести ответственность за выполнение обязательных требований пожарной безопасности, установленных федеральными законами, национальными стандартами, сводами правил, а также иными документами, содержащими требования пожарной безопасности, обеспечить систему противопожарной защиты, комплекс организационно-технических мероприятий по обеспечению пожарной безопасности.</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3.2.12. Нести ответственность по установке и обслуживанию автоматической пожарной сигнализации.</w:t>
      </w:r>
    </w:p>
    <w:p>
      <w:pPr>
        <w:pStyle w:val="12"/>
        <w:widowControl/>
        <w:ind w:firstLine="0"/>
        <w:jc w:val="center"/>
        <w:rPr>
          <w:rFonts w:ascii="Times New Roman" w:hAnsi="Times New Roman"/>
          <w:b/>
          <w:color w:val="3F3F3F" w:themeColor="text1" w:themeTint="BF"/>
          <w:sz w:val="28"/>
          <w:szCs w:val="28"/>
        </w:rPr>
      </w:pPr>
      <w:r>
        <w:rPr>
          <w:rFonts w:ascii="Times New Roman" w:hAnsi="Times New Roman"/>
          <w:b/>
          <w:color w:val="3F3F3F" w:themeColor="text1" w:themeTint="BF"/>
          <w:sz w:val="28"/>
          <w:szCs w:val="28"/>
        </w:rPr>
        <w:t>4. Ответственность сторон</w:t>
      </w:r>
    </w:p>
    <w:p>
      <w:pPr>
        <w:pStyle w:val="6"/>
        <w:rPr>
          <w:color w:val="3F3F3F" w:themeColor="text1" w:themeTint="BF"/>
          <w:szCs w:val="28"/>
        </w:rPr>
      </w:pPr>
      <w:r>
        <w:rPr>
          <w:color w:val="3F3F3F" w:themeColor="text1" w:themeTint="BF"/>
          <w:szCs w:val="28"/>
        </w:rPr>
        <w:t>4.1. За неисполнение одной из Сторон какого-либо обязательства, предусмотренного настоящим договором, за исключением тех, за неисполнение которых предусмотрена особая ответственность в соответствии с условиями настоящего договора, виновная Сторона уплачивает пеню в размере 1/300 ставки рефинансирования Центрального Банка Российской Федерации от суммы месячной  арендной платы за каждый день просрочки исполнения обязательства, начиная со дня, следующего за установленным днем исполнения обязательства. Исключение составляет включение арендной платы за время фактического использования Имущества до даты заключения настоящего договора.</w:t>
      </w:r>
    </w:p>
    <w:p>
      <w:pPr>
        <w:pStyle w:val="6"/>
        <w:rPr>
          <w:color w:val="3F3F3F" w:themeColor="text1" w:themeTint="BF"/>
          <w:szCs w:val="28"/>
        </w:rPr>
      </w:pPr>
      <w:r>
        <w:rPr>
          <w:color w:val="3F3F3F" w:themeColor="text1" w:themeTint="BF"/>
          <w:szCs w:val="28"/>
        </w:rPr>
        <w:t>4.2. Уплата пени, установленной настоящим договором, не освобождает Стороны от исполнения взятых на себя обязательств или устранения нарушений.</w:t>
      </w:r>
    </w:p>
    <w:p>
      <w:pPr>
        <w:autoSpaceDE w:val="0"/>
        <w:autoSpaceDN w:val="0"/>
        <w:adjustRightInd w:val="0"/>
        <w:jc w:val="both"/>
        <w:rPr>
          <w:color w:val="3F3F3F" w:themeColor="text1" w:themeTint="BF"/>
          <w:sz w:val="28"/>
          <w:szCs w:val="28"/>
        </w:rPr>
      </w:pPr>
      <w:r>
        <w:rPr>
          <w:color w:val="3F3F3F" w:themeColor="text1" w:themeTint="BF"/>
          <w:sz w:val="28"/>
          <w:szCs w:val="28"/>
        </w:rPr>
        <w:t>4.3. Споры и разногласия, возникающие между Сторонами по настоящему Договору или в связи с ним, разрешаются путем переговоров.</w:t>
      </w:r>
    </w:p>
    <w:p>
      <w:pPr>
        <w:autoSpaceDE w:val="0"/>
        <w:autoSpaceDN w:val="0"/>
        <w:adjustRightInd w:val="0"/>
        <w:jc w:val="both"/>
        <w:rPr>
          <w:color w:val="3F3F3F" w:themeColor="text1" w:themeTint="BF"/>
          <w:sz w:val="28"/>
          <w:szCs w:val="28"/>
        </w:rPr>
      </w:pPr>
      <w:r>
        <w:rPr>
          <w:color w:val="3F3F3F" w:themeColor="text1" w:themeTint="BF"/>
          <w:sz w:val="28"/>
          <w:szCs w:val="28"/>
        </w:rPr>
        <w:t>4.4. В случае неурегулирования в процессе переговоров спорных вопросов, споры разрешаются в Арбитражном суде Хабаровского края.</w:t>
      </w:r>
    </w:p>
    <w:p>
      <w:pPr>
        <w:pStyle w:val="6"/>
        <w:jc w:val="center"/>
        <w:rPr>
          <w:b/>
          <w:color w:val="3F3F3F" w:themeColor="text1" w:themeTint="BF"/>
          <w:szCs w:val="28"/>
        </w:rPr>
      </w:pPr>
      <w:r>
        <w:rPr>
          <w:b/>
          <w:color w:val="3F3F3F" w:themeColor="text1" w:themeTint="BF"/>
          <w:szCs w:val="28"/>
        </w:rPr>
        <w:t>5. Изменение</w:t>
      </w:r>
    </w:p>
    <w:p>
      <w:pPr>
        <w:pStyle w:val="6"/>
        <w:rPr>
          <w:color w:val="3F3F3F" w:themeColor="text1" w:themeTint="BF"/>
          <w:szCs w:val="28"/>
        </w:rPr>
      </w:pPr>
      <w:r>
        <w:rPr>
          <w:color w:val="3F3F3F" w:themeColor="text1" w:themeTint="BF"/>
          <w:szCs w:val="28"/>
        </w:rPr>
        <w:t xml:space="preserve">5.1. Изменение условий настоящего Договора допускается в случаях, не противоречащих настоящему Договору и действующему законодательству Российской Федерации, путем подписания обеими Сторонами дополнительного соглашения к Договору. Арендодателем допускается одностороннее изменение условия Договора в части изменения размера арендной платы, в соответствии с п. 2.5. Договора.  </w:t>
      </w:r>
    </w:p>
    <w:p>
      <w:pPr>
        <w:pStyle w:val="12"/>
        <w:widowControl/>
        <w:ind w:firstLine="0"/>
        <w:jc w:val="center"/>
        <w:rPr>
          <w:rFonts w:ascii="Times New Roman" w:hAnsi="Times New Roman"/>
          <w:b/>
          <w:color w:val="3F3F3F" w:themeColor="text1" w:themeTint="BF"/>
          <w:sz w:val="28"/>
          <w:szCs w:val="28"/>
        </w:rPr>
      </w:pPr>
      <w:r>
        <w:rPr>
          <w:rFonts w:ascii="Times New Roman" w:hAnsi="Times New Roman"/>
          <w:b/>
          <w:bCs/>
          <w:color w:val="3F3F3F" w:themeColor="text1" w:themeTint="BF"/>
          <w:sz w:val="28"/>
          <w:szCs w:val="28"/>
        </w:rPr>
        <w:t>6</w:t>
      </w:r>
      <w:r>
        <w:rPr>
          <w:rFonts w:ascii="Times New Roman" w:hAnsi="Times New Roman"/>
          <w:b/>
          <w:color w:val="3F3F3F" w:themeColor="text1" w:themeTint="BF"/>
          <w:sz w:val="28"/>
          <w:szCs w:val="28"/>
        </w:rPr>
        <w:t>. Досрочное расторжение договора</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6.1. Расторжение договора возможно по соглашению сторон, оформленному в письменном виде.</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6.2. По требованию Арендодателя настоящий договор может быть досрочно расторгнут, когда Арендатор:</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6.2.1. Использует Объект в целом или его части с существенным нарушением условий договора либо с неоднократными нарушениями или не по назначению.</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6.2.2. Существенно ухудшает Объект.</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6.2.3. Более двух раз подряд не вносит арендную плату в установленные сроки, не оплачивает налоги в бюджет поселения.</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6.2.4. Не производит капитального и текущего ремонта Объекта в разумные сроки.</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6.3. По требованию Арендатора настоящий договор может быть досрочно расторгнут, когда:</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6.3.1. Арендодатель не предоставил Объект в пользование Арендатору.</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6.3.2. Переданный Арендатору объект имеет препятствующие пользованию им недостатки, которые не были заранее известны Арендатору и не должны были быть обнаружены Арендатором во время осмотра Объекта при его передаче.</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6.3.3. Объект, в силу обстоятельств, за которые Арендатор не отвечает, оказался в состоянии, не пригодном для использования.</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6.4. В случае досрочного расторжения настоящего договора по требованию одной из сторон, виновная сторона возмещает другой стороне причиненные убытки.</w:t>
      </w:r>
    </w:p>
    <w:p>
      <w:pPr>
        <w:pStyle w:val="12"/>
        <w:widowControl/>
        <w:ind w:firstLine="0"/>
        <w:jc w:val="center"/>
        <w:rPr>
          <w:rFonts w:ascii="Times New Roman" w:hAnsi="Times New Roman"/>
          <w:b/>
          <w:color w:val="3F3F3F" w:themeColor="text1" w:themeTint="BF"/>
          <w:sz w:val="28"/>
          <w:szCs w:val="28"/>
        </w:rPr>
      </w:pPr>
      <w:r>
        <w:rPr>
          <w:rFonts w:ascii="Times New Roman" w:hAnsi="Times New Roman"/>
          <w:b/>
          <w:color w:val="3F3F3F" w:themeColor="text1" w:themeTint="BF"/>
          <w:sz w:val="28"/>
          <w:szCs w:val="28"/>
        </w:rPr>
        <w:t>7. Прочие условия</w:t>
      </w:r>
    </w:p>
    <w:p>
      <w:pPr>
        <w:pStyle w:val="12"/>
        <w:widowControl/>
        <w:ind w:firstLine="0"/>
        <w:jc w:val="both"/>
        <w:rPr>
          <w:rFonts w:ascii="Times New Roman" w:hAnsi="Times New Roman"/>
          <w:b/>
          <w:bCs/>
          <w:color w:val="3F3F3F" w:themeColor="text1" w:themeTint="BF"/>
          <w:sz w:val="28"/>
          <w:szCs w:val="28"/>
        </w:rPr>
      </w:pPr>
      <w:r>
        <w:rPr>
          <w:rFonts w:ascii="Times New Roman" w:hAnsi="Times New Roman"/>
          <w:color w:val="3F3F3F" w:themeColor="text1" w:themeTint="BF"/>
          <w:sz w:val="28"/>
          <w:szCs w:val="28"/>
        </w:rPr>
        <w:t>7.1. Настоящий Договор вступает в силу со дня его подписания обеими Сторонами. Действует по «__» ____________ 20__ г. включительно и распространяет свое действие на правоотношения, возникшие между сторонами с «__» _________ 201__  г.</w:t>
      </w:r>
    </w:p>
    <w:p>
      <w:pPr>
        <w:autoSpaceDE w:val="0"/>
        <w:autoSpaceDN w:val="0"/>
        <w:adjustRightInd w:val="0"/>
        <w:jc w:val="both"/>
        <w:rPr>
          <w:color w:val="3F3F3F" w:themeColor="text1" w:themeTint="BF"/>
          <w:sz w:val="28"/>
          <w:szCs w:val="28"/>
        </w:rPr>
      </w:pPr>
      <w:r>
        <w:rPr>
          <w:color w:val="3F3F3F" w:themeColor="text1" w:themeTint="BF"/>
          <w:sz w:val="28"/>
          <w:szCs w:val="28"/>
        </w:rPr>
        <w:t>7.2.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происшедших изменений сообщить другой стороне о данных изменениях и подписать дополнительное соглашение о внесение соответствующих изменений.</w:t>
      </w:r>
    </w:p>
    <w:p>
      <w:pPr>
        <w:autoSpaceDE w:val="0"/>
        <w:autoSpaceDN w:val="0"/>
        <w:adjustRightInd w:val="0"/>
        <w:jc w:val="both"/>
        <w:rPr>
          <w:color w:val="3F3F3F" w:themeColor="text1" w:themeTint="BF"/>
          <w:sz w:val="28"/>
          <w:szCs w:val="28"/>
        </w:rPr>
      </w:pPr>
      <w:r>
        <w:rPr>
          <w:color w:val="3F3F3F" w:themeColor="text1" w:themeTint="BF"/>
          <w:sz w:val="28"/>
          <w:szCs w:val="28"/>
        </w:rPr>
        <w:t>7.3. Настоящий Договор составлен в 2-х экземплярах, имеющих одинаковую юридическую силу.</w:t>
      </w:r>
    </w:p>
    <w:p>
      <w:pPr>
        <w:autoSpaceDE w:val="0"/>
        <w:autoSpaceDN w:val="0"/>
        <w:adjustRightInd w:val="0"/>
        <w:jc w:val="both"/>
        <w:rPr>
          <w:color w:val="3F3F3F" w:themeColor="text1" w:themeTint="BF"/>
          <w:sz w:val="28"/>
          <w:szCs w:val="28"/>
        </w:rPr>
      </w:pPr>
      <w:r>
        <w:rPr>
          <w:color w:val="3F3F3F" w:themeColor="text1" w:themeTint="BF"/>
          <w:sz w:val="28"/>
          <w:szCs w:val="28"/>
        </w:rPr>
        <w:t>7.4. Вопросы, не урегулированные настоящим Договором, разрешаются в соответствии с действующим законодательством Российской Федерации.</w:t>
      </w:r>
    </w:p>
    <w:p>
      <w:pPr>
        <w:autoSpaceDE w:val="0"/>
        <w:autoSpaceDN w:val="0"/>
        <w:adjustRightInd w:val="0"/>
        <w:jc w:val="both"/>
        <w:rPr>
          <w:color w:val="3F3F3F" w:themeColor="text1" w:themeTint="BF"/>
          <w:sz w:val="28"/>
          <w:szCs w:val="28"/>
        </w:rPr>
      </w:pPr>
      <w:r>
        <w:rPr>
          <w:color w:val="3F3F3F" w:themeColor="text1" w:themeTint="BF"/>
          <w:sz w:val="28"/>
          <w:szCs w:val="28"/>
        </w:rPr>
        <w:t>7.5. К договору прилагается:</w:t>
      </w:r>
    </w:p>
    <w:p>
      <w:pPr>
        <w:autoSpaceDE w:val="0"/>
        <w:autoSpaceDN w:val="0"/>
        <w:adjustRightInd w:val="0"/>
        <w:jc w:val="both"/>
        <w:rPr>
          <w:color w:val="3F3F3F" w:themeColor="text1" w:themeTint="BF"/>
          <w:sz w:val="28"/>
          <w:szCs w:val="28"/>
        </w:rPr>
      </w:pPr>
      <w:r>
        <w:rPr>
          <w:color w:val="3F3F3F" w:themeColor="text1" w:themeTint="BF"/>
          <w:sz w:val="28"/>
          <w:szCs w:val="28"/>
        </w:rPr>
        <w:t>- акт приема-передачи (приложение 1);</w:t>
      </w:r>
    </w:p>
    <w:p>
      <w:pPr>
        <w:autoSpaceDE w:val="0"/>
        <w:autoSpaceDN w:val="0"/>
        <w:adjustRightInd w:val="0"/>
        <w:jc w:val="both"/>
        <w:rPr>
          <w:color w:val="3F3F3F" w:themeColor="text1" w:themeTint="BF"/>
          <w:sz w:val="28"/>
          <w:szCs w:val="28"/>
        </w:rPr>
      </w:pPr>
      <w:r>
        <w:rPr>
          <w:color w:val="3F3F3F" w:themeColor="text1" w:themeTint="BF"/>
          <w:sz w:val="28"/>
          <w:szCs w:val="28"/>
        </w:rPr>
        <w:t>- расчет арендной платы (приложение 2).</w:t>
      </w:r>
    </w:p>
    <w:p>
      <w:pPr>
        <w:pStyle w:val="11"/>
        <w:widowControl/>
        <w:jc w:val="center"/>
        <w:rPr>
          <w:rFonts w:ascii="Times New Roman" w:hAnsi="Times New Roman"/>
          <w:b/>
          <w:bCs/>
          <w:color w:val="3F3F3F" w:themeColor="text1" w:themeTint="BF"/>
          <w:sz w:val="28"/>
          <w:szCs w:val="28"/>
        </w:rPr>
      </w:pPr>
      <w:r>
        <w:rPr>
          <w:rFonts w:ascii="Times New Roman" w:hAnsi="Times New Roman"/>
          <w:b/>
          <w:bCs/>
          <w:color w:val="3F3F3F" w:themeColor="text1" w:themeTint="BF"/>
          <w:sz w:val="28"/>
          <w:szCs w:val="28"/>
        </w:rPr>
        <w:t>8. Юридические адреса, реквизиты, подписи сторон</w:t>
      </w:r>
    </w:p>
    <w:p>
      <w:pPr>
        <w:pStyle w:val="11"/>
        <w:widowControl/>
        <w:jc w:val="both"/>
        <w:rPr>
          <w:rFonts w:ascii="Times New Roman" w:hAnsi="Times New Roman"/>
          <w:color w:val="3F3F3F" w:themeColor="text1" w:themeTint="BF"/>
          <w:sz w:val="28"/>
          <w:szCs w:val="28"/>
        </w:rPr>
      </w:pPr>
      <w:r>
        <w:rPr>
          <w:rFonts w:ascii="Times New Roman" w:hAnsi="Times New Roman"/>
          <w:bCs/>
          <w:color w:val="3F3F3F" w:themeColor="text1" w:themeTint="BF"/>
          <w:sz w:val="28"/>
          <w:szCs w:val="28"/>
        </w:rPr>
        <w:t>Арендодатель:</w:t>
      </w:r>
      <w:r>
        <w:rPr>
          <w:rFonts w:ascii="Times New Roman" w:hAnsi="Times New Roman"/>
          <w:color w:val="3F3F3F" w:themeColor="text1" w:themeTint="BF"/>
          <w:sz w:val="28"/>
          <w:szCs w:val="28"/>
        </w:rPr>
        <w:t xml:space="preserve"> Администрация Согдинского сельского поселения Верхнебуреинского муниципального района Хабаровского края</w:t>
      </w:r>
    </w:p>
    <w:p>
      <w:pPr>
        <w:pStyle w:val="11"/>
        <w:widowControl/>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Юридический адрес: 682053, Хабаровский край, Верхнебуреинский район, село Согда, ул. Железнодорожная, д. 9</w:t>
      </w:r>
    </w:p>
    <w:p>
      <w:pPr>
        <w:pStyle w:val="11"/>
        <w:widowControl/>
        <w:jc w:val="both"/>
        <w:rPr>
          <w:rFonts w:ascii="Times New Roman" w:hAnsi="Times New Roman"/>
          <w:bCs/>
          <w:color w:val="3F3F3F" w:themeColor="text1" w:themeTint="BF"/>
          <w:sz w:val="28"/>
          <w:szCs w:val="28"/>
        </w:rPr>
      </w:pPr>
    </w:p>
    <w:p>
      <w:pPr>
        <w:pStyle w:val="11"/>
        <w:widowControl/>
        <w:jc w:val="both"/>
        <w:rPr>
          <w:rFonts w:ascii="Times New Roman" w:hAnsi="Times New Roman"/>
          <w:bCs/>
          <w:color w:val="3F3F3F" w:themeColor="text1" w:themeTint="BF"/>
          <w:sz w:val="28"/>
          <w:szCs w:val="28"/>
        </w:rPr>
      </w:pPr>
    </w:p>
    <w:p>
      <w:pPr>
        <w:pStyle w:val="11"/>
        <w:widowControl/>
        <w:jc w:val="both"/>
        <w:rPr>
          <w:rFonts w:ascii="Times New Roman" w:hAnsi="Times New Roman"/>
          <w:bCs/>
          <w:color w:val="3F3F3F" w:themeColor="text1" w:themeTint="BF"/>
          <w:sz w:val="28"/>
          <w:szCs w:val="28"/>
        </w:rPr>
      </w:pPr>
      <w:r>
        <w:rPr>
          <w:rFonts w:ascii="Times New Roman" w:hAnsi="Times New Roman"/>
          <w:bCs/>
          <w:color w:val="3F3F3F" w:themeColor="text1" w:themeTint="BF"/>
          <w:sz w:val="28"/>
          <w:szCs w:val="28"/>
        </w:rPr>
        <w:t xml:space="preserve">Арендатор: </w:t>
      </w:r>
      <w:r>
        <w:rPr>
          <w:rFonts w:ascii="Times New Roman" w:hAnsi="Times New Roman"/>
          <w:color w:val="3F3F3F" w:themeColor="text1" w:themeTint="BF"/>
          <w:sz w:val="28"/>
          <w:szCs w:val="28"/>
        </w:rPr>
        <w:t>_____________________________________________________</w:t>
      </w:r>
    </w:p>
    <w:p>
      <w:pPr>
        <w:pStyle w:val="11"/>
        <w:widowControl/>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Юридический адрес:______________________________________________</w:t>
      </w:r>
    </w:p>
    <w:p>
      <w:pPr>
        <w:pStyle w:val="11"/>
        <w:widowControl/>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________________________________________________________________</w:t>
      </w: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tbl>
      <w:tblPr>
        <w:tblStyle w:val="4"/>
        <w:tblW w:w="0" w:type="auto"/>
        <w:tblInd w:w="0" w:type="dxa"/>
        <w:tblLayout w:type="autofit"/>
        <w:tblCellMar>
          <w:top w:w="0" w:type="dxa"/>
          <w:left w:w="108" w:type="dxa"/>
          <w:bottom w:w="0" w:type="dxa"/>
          <w:right w:w="108" w:type="dxa"/>
        </w:tblCellMar>
      </w:tblPr>
      <w:tblGrid>
        <w:gridCol w:w="4784"/>
        <w:gridCol w:w="4786"/>
      </w:tblGrid>
      <w:tr>
        <w:tblPrEx>
          <w:tblCellMar>
            <w:top w:w="0" w:type="dxa"/>
            <w:left w:w="108" w:type="dxa"/>
            <w:bottom w:w="0" w:type="dxa"/>
            <w:right w:w="108" w:type="dxa"/>
          </w:tblCellMar>
        </w:tblPrEx>
        <w:tc>
          <w:tcPr>
            <w:tcW w:w="4785" w:type="dxa"/>
          </w:tcPr>
          <w:p>
            <w:pPr>
              <w:pStyle w:val="11"/>
              <w:widowControl/>
              <w:rPr>
                <w:rFonts w:ascii="Times New Roman" w:hAnsi="Times New Roman"/>
                <w:color w:val="3F3F3F" w:themeColor="text1" w:themeTint="BF"/>
                <w:sz w:val="28"/>
                <w:szCs w:val="28"/>
              </w:rPr>
            </w:pPr>
            <w:r>
              <w:rPr>
                <w:rFonts w:ascii="Times New Roman" w:hAnsi="Times New Roman"/>
                <w:color w:val="3F3F3F" w:themeColor="text1" w:themeTint="BF"/>
                <w:sz w:val="28"/>
                <w:szCs w:val="28"/>
              </w:rPr>
              <w:t>АРЕНДОДАТЕЛЬ:</w:t>
            </w:r>
          </w:p>
          <w:p>
            <w:pPr>
              <w:pStyle w:val="11"/>
              <w:widowControl/>
              <w:rPr>
                <w:rFonts w:ascii="Times New Roman" w:hAnsi="Times New Roman"/>
                <w:color w:val="3F3F3F" w:themeColor="text1" w:themeTint="BF"/>
                <w:sz w:val="28"/>
                <w:szCs w:val="28"/>
              </w:rPr>
            </w:pPr>
          </w:p>
          <w:p>
            <w:pPr>
              <w:pStyle w:val="11"/>
              <w:widowControl/>
              <w:rPr>
                <w:rFonts w:ascii="Times New Roman" w:hAnsi="Times New Roman"/>
                <w:color w:val="3F3F3F" w:themeColor="text1" w:themeTint="BF"/>
                <w:sz w:val="28"/>
                <w:szCs w:val="28"/>
              </w:rPr>
            </w:pPr>
          </w:p>
          <w:p>
            <w:pPr>
              <w:pStyle w:val="11"/>
              <w:widowControl/>
              <w:rPr>
                <w:rFonts w:ascii="Times New Roman" w:hAnsi="Times New Roman"/>
                <w:color w:val="3F3F3F" w:themeColor="text1" w:themeTint="BF"/>
                <w:sz w:val="28"/>
                <w:szCs w:val="28"/>
              </w:rPr>
            </w:pPr>
            <w:r>
              <w:rPr>
                <w:rFonts w:ascii="Times New Roman" w:hAnsi="Times New Roman"/>
                <w:color w:val="3F3F3F" w:themeColor="text1" w:themeTint="BF"/>
                <w:sz w:val="28"/>
                <w:szCs w:val="28"/>
              </w:rPr>
              <w:t xml:space="preserve">____________________ </w:t>
            </w:r>
          </w:p>
        </w:tc>
        <w:tc>
          <w:tcPr>
            <w:tcW w:w="4786" w:type="dxa"/>
          </w:tcPr>
          <w:p>
            <w:pPr>
              <w:pStyle w:val="11"/>
              <w:widowControl/>
              <w:rPr>
                <w:rFonts w:ascii="Times New Roman" w:hAnsi="Times New Roman"/>
                <w:color w:val="3F3F3F" w:themeColor="text1" w:themeTint="BF"/>
                <w:sz w:val="28"/>
                <w:szCs w:val="28"/>
              </w:rPr>
            </w:pPr>
            <w:r>
              <w:rPr>
                <w:rFonts w:ascii="Times New Roman" w:hAnsi="Times New Roman"/>
                <w:color w:val="3F3F3F" w:themeColor="text1" w:themeTint="BF"/>
                <w:sz w:val="28"/>
                <w:szCs w:val="28"/>
              </w:rPr>
              <w:t>АРЕНДАТОР:</w:t>
            </w:r>
          </w:p>
          <w:p>
            <w:pPr>
              <w:pStyle w:val="11"/>
              <w:widowControl/>
              <w:rPr>
                <w:rFonts w:ascii="Times New Roman" w:hAnsi="Times New Roman"/>
                <w:color w:val="3F3F3F" w:themeColor="text1" w:themeTint="BF"/>
                <w:sz w:val="28"/>
                <w:szCs w:val="28"/>
              </w:rPr>
            </w:pPr>
          </w:p>
          <w:p>
            <w:pPr>
              <w:pStyle w:val="11"/>
              <w:widowControl/>
              <w:rPr>
                <w:rFonts w:ascii="Times New Roman" w:hAnsi="Times New Roman"/>
                <w:color w:val="3F3F3F" w:themeColor="text1" w:themeTint="BF"/>
                <w:sz w:val="28"/>
                <w:szCs w:val="28"/>
              </w:rPr>
            </w:pPr>
          </w:p>
          <w:p>
            <w:pPr>
              <w:pStyle w:val="11"/>
              <w:widowControl/>
              <w:rPr>
                <w:rFonts w:ascii="Times New Roman" w:hAnsi="Times New Roman"/>
                <w:color w:val="3F3F3F" w:themeColor="text1" w:themeTint="BF"/>
                <w:sz w:val="28"/>
                <w:szCs w:val="28"/>
              </w:rPr>
            </w:pPr>
            <w:r>
              <w:rPr>
                <w:rFonts w:ascii="Times New Roman" w:hAnsi="Times New Roman"/>
                <w:color w:val="3F3F3F" w:themeColor="text1" w:themeTint="BF"/>
                <w:sz w:val="28"/>
                <w:szCs w:val="28"/>
              </w:rPr>
              <w:t xml:space="preserve">_______________________ </w:t>
            </w:r>
          </w:p>
          <w:p>
            <w:pPr>
              <w:pStyle w:val="11"/>
              <w:widowControl/>
              <w:rPr>
                <w:rFonts w:ascii="Times New Roman" w:hAnsi="Times New Roman"/>
                <w:color w:val="3F3F3F" w:themeColor="text1" w:themeTint="BF"/>
                <w:sz w:val="28"/>
                <w:szCs w:val="28"/>
              </w:rPr>
            </w:pPr>
          </w:p>
          <w:p>
            <w:pPr>
              <w:pStyle w:val="11"/>
              <w:widowControl/>
              <w:rPr>
                <w:rFonts w:ascii="Times New Roman" w:hAnsi="Times New Roman"/>
                <w:color w:val="3F3F3F" w:themeColor="text1" w:themeTint="BF"/>
                <w:sz w:val="28"/>
                <w:szCs w:val="28"/>
              </w:rPr>
            </w:pPr>
          </w:p>
          <w:p>
            <w:pPr>
              <w:pStyle w:val="11"/>
              <w:widowControl/>
              <w:rPr>
                <w:rFonts w:ascii="Times New Roman" w:hAnsi="Times New Roman"/>
                <w:color w:val="3F3F3F" w:themeColor="text1" w:themeTint="BF"/>
                <w:sz w:val="28"/>
                <w:szCs w:val="28"/>
              </w:rPr>
            </w:pPr>
          </w:p>
        </w:tc>
      </w:tr>
      <w:tr>
        <w:tblPrEx>
          <w:tblCellMar>
            <w:top w:w="0" w:type="dxa"/>
            <w:left w:w="108" w:type="dxa"/>
            <w:bottom w:w="0" w:type="dxa"/>
            <w:right w:w="108" w:type="dxa"/>
          </w:tblCellMar>
        </w:tblPrEx>
        <w:tc>
          <w:tcPr>
            <w:tcW w:w="4785" w:type="dxa"/>
          </w:tcPr>
          <w:p>
            <w:pPr>
              <w:pStyle w:val="11"/>
              <w:widowControl/>
              <w:jc w:val="both"/>
              <w:rPr>
                <w:rFonts w:ascii="Times New Roman" w:hAnsi="Times New Roman"/>
                <w:color w:val="3F3F3F" w:themeColor="text1" w:themeTint="BF"/>
                <w:sz w:val="28"/>
                <w:szCs w:val="28"/>
              </w:rPr>
            </w:pPr>
          </w:p>
        </w:tc>
        <w:tc>
          <w:tcPr>
            <w:tcW w:w="4786" w:type="dxa"/>
          </w:tcPr>
          <w:p>
            <w:pPr>
              <w:pStyle w:val="11"/>
              <w:widowControl/>
              <w:jc w:val="both"/>
              <w:rPr>
                <w:rFonts w:ascii="Times New Roman" w:hAnsi="Times New Roman"/>
                <w:color w:val="3F3F3F" w:themeColor="text1" w:themeTint="BF"/>
                <w:sz w:val="28"/>
                <w:szCs w:val="28"/>
              </w:rPr>
            </w:pPr>
          </w:p>
        </w:tc>
      </w:tr>
    </w:tbl>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p>
    <w:p>
      <w:pPr>
        <w:pStyle w:val="11"/>
        <w:widowControl/>
        <w:jc w:val="right"/>
        <w:rPr>
          <w:rFonts w:ascii="Times New Roman" w:hAnsi="Times New Roman"/>
          <w:color w:val="3F3F3F" w:themeColor="text1" w:themeTint="BF"/>
        </w:rPr>
      </w:pPr>
      <w:r>
        <w:rPr>
          <w:rFonts w:ascii="Times New Roman" w:hAnsi="Times New Roman"/>
          <w:color w:val="3F3F3F" w:themeColor="text1" w:themeTint="BF"/>
          <w:sz w:val="28"/>
          <w:szCs w:val="28"/>
        </w:rPr>
        <w:t xml:space="preserve">                                                                                                            </w:t>
      </w:r>
      <w:r>
        <w:rPr>
          <w:rFonts w:ascii="Times New Roman" w:hAnsi="Times New Roman"/>
          <w:color w:val="3F3F3F" w:themeColor="text1" w:themeTint="BF"/>
        </w:rPr>
        <w:t xml:space="preserve">Приложение </w:t>
      </w:r>
    </w:p>
    <w:p>
      <w:pPr>
        <w:pStyle w:val="11"/>
        <w:widowControl/>
        <w:jc w:val="right"/>
        <w:rPr>
          <w:rFonts w:ascii="Times New Roman" w:hAnsi="Times New Roman"/>
          <w:color w:val="3F3F3F" w:themeColor="text1" w:themeTint="BF"/>
        </w:rPr>
      </w:pPr>
      <w:r>
        <w:rPr>
          <w:rFonts w:ascii="Times New Roman" w:hAnsi="Times New Roman"/>
          <w:color w:val="3F3F3F" w:themeColor="text1" w:themeTint="BF"/>
        </w:rPr>
        <w:t>к договору аренды объектов нежилого фонда</w:t>
      </w:r>
    </w:p>
    <w:p>
      <w:pPr>
        <w:pStyle w:val="11"/>
        <w:widowControl/>
        <w:jc w:val="right"/>
        <w:rPr>
          <w:rFonts w:ascii="Times New Roman" w:hAnsi="Times New Roman"/>
          <w:color w:val="3F3F3F" w:themeColor="text1" w:themeTint="BF"/>
        </w:rPr>
      </w:pPr>
      <w:r>
        <w:rPr>
          <w:rFonts w:ascii="Times New Roman" w:hAnsi="Times New Roman"/>
          <w:color w:val="3F3F3F" w:themeColor="text1" w:themeTint="BF"/>
        </w:rPr>
        <w:t xml:space="preserve">Согдинского сельского поселения </w:t>
      </w:r>
    </w:p>
    <w:p>
      <w:pPr>
        <w:pStyle w:val="11"/>
        <w:widowControl/>
        <w:jc w:val="right"/>
        <w:rPr>
          <w:rFonts w:ascii="Times New Roman" w:hAnsi="Times New Roman"/>
          <w:color w:val="3F3F3F" w:themeColor="text1" w:themeTint="BF"/>
        </w:rPr>
      </w:pPr>
      <w:r>
        <w:rPr>
          <w:rFonts w:ascii="Times New Roman" w:hAnsi="Times New Roman"/>
          <w:color w:val="3F3F3F" w:themeColor="text1" w:themeTint="BF"/>
        </w:rPr>
        <w:t xml:space="preserve">                                                                                                                      от  ______________ № _____</w:t>
      </w:r>
    </w:p>
    <w:p>
      <w:pPr>
        <w:pStyle w:val="11"/>
        <w:widowControl/>
        <w:jc w:val="center"/>
        <w:rPr>
          <w:rFonts w:ascii="Times New Roman" w:hAnsi="Times New Roman"/>
          <w:color w:val="3F3F3F" w:themeColor="text1" w:themeTint="BF"/>
          <w:sz w:val="28"/>
          <w:szCs w:val="28"/>
        </w:rPr>
      </w:pPr>
    </w:p>
    <w:p>
      <w:pPr>
        <w:pStyle w:val="11"/>
        <w:widowControl/>
        <w:rPr>
          <w:rFonts w:ascii="Times New Roman" w:hAnsi="Times New Roman"/>
          <w:color w:val="3F3F3F" w:themeColor="text1" w:themeTint="BF"/>
          <w:sz w:val="28"/>
          <w:szCs w:val="28"/>
        </w:rPr>
      </w:pPr>
    </w:p>
    <w:p>
      <w:pPr>
        <w:pStyle w:val="11"/>
        <w:widowControl/>
        <w:rPr>
          <w:rFonts w:ascii="Times New Roman" w:hAnsi="Times New Roman"/>
          <w:color w:val="3F3F3F" w:themeColor="text1" w:themeTint="BF"/>
          <w:sz w:val="28"/>
          <w:szCs w:val="28"/>
        </w:rPr>
      </w:pPr>
    </w:p>
    <w:p>
      <w:pPr>
        <w:pStyle w:val="11"/>
        <w:widowControl/>
        <w:jc w:val="center"/>
        <w:rPr>
          <w:rFonts w:ascii="Times New Roman" w:hAnsi="Times New Roman"/>
          <w:color w:val="3F3F3F" w:themeColor="text1" w:themeTint="BF"/>
          <w:sz w:val="28"/>
          <w:szCs w:val="28"/>
        </w:rPr>
      </w:pPr>
    </w:p>
    <w:p>
      <w:pPr>
        <w:pStyle w:val="11"/>
        <w:widowControl/>
        <w:jc w:val="center"/>
        <w:rPr>
          <w:rFonts w:ascii="Times New Roman" w:hAnsi="Times New Roman"/>
          <w:color w:val="3F3F3F" w:themeColor="text1" w:themeTint="BF"/>
          <w:sz w:val="28"/>
          <w:szCs w:val="28"/>
        </w:rPr>
      </w:pPr>
      <w:r>
        <w:rPr>
          <w:rFonts w:ascii="Times New Roman" w:hAnsi="Times New Roman"/>
          <w:color w:val="3F3F3F" w:themeColor="text1" w:themeTint="BF"/>
          <w:sz w:val="28"/>
          <w:szCs w:val="28"/>
        </w:rPr>
        <w:t>АКТ</w:t>
      </w:r>
    </w:p>
    <w:p>
      <w:pPr>
        <w:pStyle w:val="11"/>
        <w:widowControl/>
        <w:jc w:val="center"/>
        <w:rPr>
          <w:rFonts w:ascii="Times New Roman" w:hAnsi="Times New Roman"/>
          <w:color w:val="3F3F3F" w:themeColor="text1" w:themeTint="BF"/>
          <w:sz w:val="28"/>
          <w:szCs w:val="28"/>
        </w:rPr>
      </w:pPr>
      <w:r>
        <w:rPr>
          <w:rFonts w:ascii="Times New Roman" w:hAnsi="Times New Roman"/>
          <w:color w:val="3F3F3F" w:themeColor="text1" w:themeTint="BF"/>
          <w:sz w:val="28"/>
          <w:szCs w:val="28"/>
        </w:rPr>
        <w:t>приема-передачи</w:t>
      </w:r>
    </w:p>
    <w:p>
      <w:pPr>
        <w:pStyle w:val="11"/>
        <w:widowControl/>
        <w:jc w:val="center"/>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с. Согда                                                                          «__» ___________ 201__ г.</w:t>
      </w:r>
    </w:p>
    <w:p>
      <w:pPr>
        <w:pStyle w:val="11"/>
        <w:widowControl/>
        <w:ind w:firstLine="567"/>
        <w:jc w:val="both"/>
        <w:rPr>
          <w:rFonts w:ascii="Times New Roman" w:hAnsi="Times New Roman"/>
          <w:color w:val="3F3F3F" w:themeColor="text1" w:themeTint="BF"/>
          <w:sz w:val="28"/>
          <w:szCs w:val="28"/>
        </w:rPr>
      </w:pPr>
    </w:p>
    <w:p>
      <w:pPr>
        <w:pStyle w:val="11"/>
        <w:widowControl/>
        <w:ind w:firstLine="567"/>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В соответствии с договором аренды объектов нежилого фонда Согдинского сельского поселения от ___________ № ______,  «</w:t>
      </w:r>
      <w:r>
        <w:rPr>
          <w:rFonts w:ascii="Times New Roman" w:hAnsi="Times New Roman"/>
          <w:bCs/>
          <w:color w:val="3F3F3F" w:themeColor="text1" w:themeTint="BF"/>
          <w:sz w:val="28"/>
          <w:szCs w:val="28"/>
        </w:rPr>
        <w:t>Арендодатель</w:t>
      </w:r>
      <w:r>
        <w:rPr>
          <w:rFonts w:ascii="Times New Roman" w:hAnsi="Times New Roman"/>
          <w:color w:val="3F3F3F" w:themeColor="text1" w:themeTint="BF"/>
          <w:sz w:val="28"/>
          <w:szCs w:val="28"/>
        </w:rPr>
        <w:t>», от имени Согдинского сельского поселения Верхнебуреинского муниципального района Хабаровского края, в лице _______________________________, действующего на основании ___________________________, и ________________________</w:t>
      </w:r>
      <w:r>
        <w:rPr>
          <w:rFonts w:ascii="Times New Roman" w:hAnsi="Times New Roman"/>
          <w:bCs/>
          <w:color w:val="3F3F3F" w:themeColor="text1" w:themeTint="BF"/>
          <w:sz w:val="28"/>
          <w:szCs w:val="28"/>
        </w:rPr>
        <w:t xml:space="preserve">, именуемое в дальнейшем </w:t>
      </w:r>
      <w:r>
        <w:rPr>
          <w:rFonts w:ascii="Times New Roman" w:hAnsi="Times New Roman"/>
          <w:color w:val="3F3F3F" w:themeColor="text1" w:themeTint="BF"/>
          <w:sz w:val="28"/>
          <w:szCs w:val="28"/>
        </w:rPr>
        <w:t>«</w:t>
      </w:r>
      <w:r>
        <w:rPr>
          <w:rFonts w:ascii="Times New Roman" w:hAnsi="Times New Roman"/>
          <w:bCs/>
          <w:color w:val="3F3F3F" w:themeColor="text1" w:themeTint="BF"/>
          <w:sz w:val="28"/>
          <w:szCs w:val="28"/>
        </w:rPr>
        <w:t>Арендатор</w:t>
      </w:r>
      <w:r>
        <w:rPr>
          <w:rFonts w:ascii="Times New Roman" w:hAnsi="Times New Roman"/>
          <w:color w:val="3F3F3F" w:themeColor="text1" w:themeTint="BF"/>
          <w:sz w:val="28"/>
          <w:szCs w:val="28"/>
        </w:rPr>
        <w:t xml:space="preserve">», в лице </w:t>
      </w:r>
      <w:r>
        <w:rPr>
          <w:rFonts w:ascii="Times New Roman" w:hAnsi="Times New Roman"/>
          <w:bCs/>
          <w:color w:val="3F3F3F" w:themeColor="text1" w:themeTint="BF"/>
          <w:sz w:val="28"/>
          <w:szCs w:val="28"/>
        </w:rPr>
        <w:t xml:space="preserve">________________________, действующего на основании _____________, </w:t>
      </w:r>
      <w:r>
        <w:rPr>
          <w:rFonts w:ascii="Times New Roman" w:hAnsi="Times New Roman"/>
          <w:color w:val="3F3F3F" w:themeColor="text1" w:themeTint="BF"/>
          <w:sz w:val="28"/>
          <w:szCs w:val="28"/>
        </w:rPr>
        <w:t>принимает нижеследующий Объект:</w:t>
      </w:r>
    </w:p>
    <w:p>
      <w:pPr>
        <w:pStyle w:val="12"/>
        <w:widowControl/>
        <w:ind w:firstLine="0"/>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 xml:space="preserve"> </w:t>
      </w:r>
      <w:r>
        <w:rPr>
          <w:rFonts w:ascii="Times New Roman" w:hAnsi="Times New Roman"/>
          <w:color w:val="3F3F3F" w:themeColor="text1" w:themeTint="BF"/>
          <w:sz w:val="28"/>
          <w:szCs w:val="28"/>
        </w:rPr>
        <w:tab/>
      </w:r>
      <w:r>
        <w:rPr>
          <w:rFonts w:ascii="Times New Roman" w:hAnsi="Times New Roman"/>
          <w:color w:val="3F3F3F" w:themeColor="text1" w:themeTint="BF"/>
          <w:sz w:val="28"/>
          <w:szCs w:val="28"/>
        </w:rPr>
        <w:t xml:space="preserve">- _______________________________, </w:t>
      </w:r>
      <w:r>
        <w:rPr>
          <w:rFonts w:ascii="Times New Roman" w:hAnsi="Times New Roman"/>
          <w:bCs/>
          <w:color w:val="3F3F3F" w:themeColor="text1" w:themeTint="BF"/>
          <w:sz w:val="28"/>
          <w:szCs w:val="28"/>
        </w:rPr>
        <w:t>общей площадью _____</w:t>
      </w:r>
      <w:r>
        <w:rPr>
          <w:rFonts w:ascii="Times New Roman" w:hAnsi="Times New Roman"/>
          <w:color w:val="3F3F3F" w:themeColor="text1" w:themeTint="BF"/>
          <w:sz w:val="28"/>
          <w:szCs w:val="28"/>
        </w:rPr>
        <w:t xml:space="preserve"> к</w:t>
      </w:r>
      <w:r>
        <w:rPr>
          <w:rFonts w:ascii="Times New Roman" w:hAnsi="Times New Roman"/>
          <w:bCs/>
          <w:color w:val="3F3F3F" w:themeColor="text1" w:themeTint="BF"/>
          <w:sz w:val="28"/>
          <w:szCs w:val="28"/>
        </w:rPr>
        <w:t xml:space="preserve">в. м., </w:t>
      </w:r>
      <w:r>
        <w:rPr>
          <w:rFonts w:ascii="Times New Roman" w:hAnsi="Times New Roman"/>
          <w:color w:val="3F3F3F" w:themeColor="text1" w:themeTint="BF"/>
          <w:sz w:val="28"/>
          <w:szCs w:val="28"/>
        </w:rPr>
        <w:t>расположенный</w:t>
      </w:r>
      <w:r>
        <w:rPr>
          <w:rFonts w:ascii="Times New Roman" w:hAnsi="Times New Roman"/>
          <w:bCs/>
          <w:color w:val="3F3F3F" w:themeColor="text1" w:themeTint="BF"/>
          <w:sz w:val="28"/>
          <w:szCs w:val="28"/>
        </w:rPr>
        <w:t xml:space="preserve"> </w:t>
      </w:r>
      <w:r>
        <w:rPr>
          <w:rFonts w:ascii="Times New Roman" w:hAnsi="Times New Roman"/>
          <w:color w:val="3F3F3F" w:themeColor="text1" w:themeTint="BF"/>
          <w:sz w:val="28"/>
          <w:szCs w:val="28"/>
        </w:rPr>
        <w:t>по адресу:</w:t>
      </w:r>
      <w:r>
        <w:rPr>
          <w:rFonts w:ascii="Times New Roman" w:hAnsi="Times New Roman"/>
          <w:bCs/>
          <w:color w:val="3F3F3F" w:themeColor="text1" w:themeTint="BF"/>
          <w:sz w:val="28"/>
          <w:szCs w:val="28"/>
        </w:rPr>
        <w:t xml:space="preserve"> _________________________________</w:t>
      </w:r>
      <w:r>
        <w:rPr>
          <w:rFonts w:ascii="Times New Roman" w:hAnsi="Times New Roman"/>
          <w:color w:val="3F3F3F" w:themeColor="text1" w:themeTint="BF"/>
          <w:sz w:val="28"/>
          <w:szCs w:val="28"/>
        </w:rPr>
        <w:t>, балансовой (первоначальной) стоимостью ______________ рублей, остаточной стоимостью ______________________ рублей.</w:t>
      </w:r>
    </w:p>
    <w:p>
      <w:pPr>
        <w:pStyle w:val="12"/>
        <w:widowControl/>
        <w:ind w:firstLine="0"/>
        <w:jc w:val="both"/>
        <w:rPr>
          <w:rFonts w:ascii="Times New Roman" w:hAnsi="Times New Roman"/>
          <w:color w:val="3F3F3F" w:themeColor="text1" w:themeTint="BF"/>
          <w:spacing w:val="-2"/>
          <w:w w:val="103"/>
          <w:sz w:val="28"/>
          <w:szCs w:val="28"/>
        </w:rPr>
      </w:pPr>
    </w:p>
    <w:p>
      <w:pPr>
        <w:pStyle w:val="11"/>
        <w:widowControl/>
        <w:ind w:firstLine="567"/>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Настоящий акт приема-передачи подтверждает отсутствие претензий у принимающей стороны в отношении принимаемого Объекта и подтверждает факт его передачи по договору.</w:t>
      </w:r>
    </w:p>
    <w:p>
      <w:pPr>
        <w:pStyle w:val="11"/>
        <w:widowControl/>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 xml:space="preserve">    </w:t>
      </w:r>
    </w:p>
    <w:p>
      <w:pPr>
        <w:pStyle w:val="11"/>
        <w:widowControl/>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 xml:space="preserve">Передал: ______________________________________________ </w:t>
      </w:r>
    </w:p>
    <w:p>
      <w:pPr>
        <w:pStyle w:val="11"/>
        <w:widowControl/>
        <w:jc w:val="both"/>
        <w:rPr>
          <w:rFonts w:ascii="Times New Roman" w:hAnsi="Times New Roman"/>
          <w:color w:val="3F3F3F" w:themeColor="text1" w:themeTint="BF"/>
          <w:sz w:val="28"/>
          <w:szCs w:val="28"/>
        </w:rPr>
      </w:pPr>
    </w:p>
    <w:p>
      <w:pPr>
        <w:pStyle w:val="11"/>
        <w:widowControl/>
        <w:jc w:val="both"/>
        <w:rPr>
          <w:rFonts w:ascii="Times New Roman" w:hAnsi="Times New Roman"/>
          <w:color w:val="3F3F3F" w:themeColor="text1" w:themeTint="BF"/>
          <w:sz w:val="28"/>
          <w:szCs w:val="28"/>
        </w:rPr>
      </w:pPr>
      <w:r>
        <w:rPr>
          <w:rFonts w:ascii="Times New Roman" w:hAnsi="Times New Roman"/>
          <w:color w:val="3F3F3F" w:themeColor="text1" w:themeTint="BF"/>
          <w:sz w:val="28"/>
          <w:szCs w:val="28"/>
        </w:rPr>
        <w:t>Принял: _______________________________________________</w:t>
      </w:r>
    </w:p>
    <w:p>
      <w:pPr>
        <w:pStyle w:val="11"/>
        <w:widowControl/>
        <w:jc w:val="both"/>
        <w:rPr>
          <w:rFonts w:ascii="Times New Roman" w:hAnsi="Times New Roman"/>
          <w:color w:val="3F3F3F" w:themeColor="text1" w:themeTint="BF"/>
          <w:sz w:val="28"/>
          <w:szCs w:val="28"/>
        </w:rPr>
      </w:pPr>
    </w:p>
    <w:p>
      <w:pPr>
        <w:pStyle w:val="11"/>
        <w:widowControl/>
        <w:jc w:val="center"/>
        <w:rPr>
          <w:rFonts w:ascii="Times New Roman" w:hAnsi="Times New Roman"/>
          <w:color w:val="3F3F3F" w:themeColor="text1" w:themeTint="BF"/>
          <w:sz w:val="28"/>
          <w:szCs w:val="28"/>
        </w:rPr>
      </w:pPr>
      <w:r>
        <w:rPr>
          <w:rFonts w:ascii="Times New Roman" w:hAnsi="Times New Roman"/>
          <w:color w:val="3F3F3F" w:themeColor="text1" w:themeTint="BF"/>
          <w:sz w:val="28"/>
          <w:szCs w:val="28"/>
        </w:rPr>
        <w:t>ПОДПИСИ СТОРОН</w:t>
      </w:r>
    </w:p>
    <w:p>
      <w:pPr>
        <w:pStyle w:val="11"/>
        <w:widowControl/>
        <w:jc w:val="center"/>
        <w:rPr>
          <w:rFonts w:ascii="Times New Roman" w:hAnsi="Times New Roman"/>
          <w:color w:val="3F3F3F" w:themeColor="text1" w:themeTint="BF"/>
          <w:sz w:val="28"/>
          <w:szCs w:val="28"/>
        </w:rPr>
      </w:pPr>
    </w:p>
    <w:tbl>
      <w:tblPr>
        <w:tblStyle w:val="4"/>
        <w:tblW w:w="0" w:type="auto"/>
        <w:tblInd w:w="0" w:type="dxa"/>
        <w:tblLayout w:type="autofit"/>
        <w:tblCellMar>
          <w:top w:w="0" w:type="dxa"/>
          <w:left w:w="108" w:type="dxa"/>
          <w:bottom w:w="0" w:type="dxa"/>
          <w:right w:w="108" w:type="dxa"/>
        </w:tblCellMar>
      </w:tblPr>
      <w:tblGrid>
        <w:gridCol w:w="4784"/>
        <w:gridCol w:w="4786"/>
      </w:tblGrid>
      <w:tr>
        <w:tblPrEx>
          <w:tblCellMar>
            <w:top w:w="0" w:type="dxa"/>
            <w:left w:w="108" w:type="dxa"/>
            <w:bottom w:w="0" w:type="dxa"/>
            <w:right w:w="108" w:type="dxa"/>
          </w:tblCellMar>
        </w:tblPrEx>
        <w:tc>
          <w:tcPr>
            <w:tcW w:w="4785" w:type="dxa"/>
          </w:tcPr>
          <w:p>
            <w:pPr>
              <w:pStyle w:val="11"/>
              <w:widowControl/>
              <w:rPr>
                <w:rFonts w:ascii="Times New Roman" w:hAnsi="Times New Roman"/>
                <w:color w:val="3F3F3F" w:themeColor="text1" w:themeTint="BF"/>
                <w:sz w:val="28"/>
                <w:szCs w:val="28"/>
              </w:rPr>
            </w:pPr>
            <w:r>
              <w:rPr>
                <w:rFonts w:ascii="Times New Roman" w:hAnsi="Times New Roman"/>
                <w:color w:val="3F3F3F" w:themeColor="text1" w:themeTint="BF"/>
                <w:sz w:val="28"/>
                <w:szCs w:val="28"/>
              </w:rPr>
              <w:t>АРЕНДОДАТЕЛЬ:</w:t>
            </w:r>
          </w:p>
          <w:p>
            <w:pPr>
              <w:pStyle w:val="11"/>
              <w:widowControl/>
              <w:rPr>
                <w:rFonts w:ascii="Times New Roman" w:hAnsi="Times New Roman"/>
                <w:color w:val="3F3F3F" w:themeColor="text1" w:themeTint="BF"/>
                <w:sz w:val="28"/>
                <w:szCs w:val="28"/>
              </w:rPr>
            </w:pPr>
          </w:p>
          <w:p>
            <w:pPr>
              <w:pStyle w:val="11"/>
              <w:widowControl/>
              <w:rPr>
                <w:rFonts w:ascii="Times New Roman" w:hAnsi="Times New Roman"/>
                <w:color w:val="3F3F3F" w:themeColor="text1" w:themeTint="BF"/>
                <w:sz w:val="28"/>
                <w:szCs w:val="28"/>
              </w:rPr>
            </w:pPr>
          </w:p>
          <w:p>
            <w:pPr>
              <w:pStyle w:val="11"/>
              <w:widowControl/>
              <w:rPr>
                <w:rFonts w:ascii="Times New Roman" w:hAnsi="Times New Roman"/>
                <w:color w:val="3F3F3F" w:themeColor="text1" w:themeTint="BF"/>
                <w:sz w:val="28"/>
                <w:szCs w:val="28"/>
              </w:rPr>
            </w:pPr>
          </w:p>
          <w:p>
            <w:pPr>
              <w:pStyle w:val="11"/>
              <w:widowControl/>
              <w:rPr>
                <w:rFonts w:ascii="Times New Roman" w:hAnsi="Times New Roman"/>
                <w:color w:val="3F3F3F" w:themeColor="text1" w:themeTint="BF"/>
                <w:sz w:val="28"/>
                <w:szCs w:val="28"/>
              </w:rPr>
            </w:pPr>
            <w:r>
              <w:rPr>
                <w:rFonts w:ascii="Times New Roman" w:hAnsi="Times New Roman"/>
                <w:color w:val="3F3F3F" w:themeColor="text1" w:themeTint="BF"/>
                <w:sz w:val="28"/>
                <w:szCs w:val="28"/>
              </w:rPr>
              <w:t>____________________</w:t>
            </w:r>
          </w:p>
        </w:tc>
        <w:tc>
          <w:tcPr>
            <w:tcW w:w="4786" w:type="dxa"/>
          </w:tcPr>
          <w:p>
            <w:pPr>
              <w:pStyle w:val="11"/>
              <w:widowControl/>
              <w:rPr>
                <w:rFonts w:ascii="Times New Roman" w:hAnsi="Times New Roman"/>
                <w:color w:val="3F3F3F" w:themeColor="text1" w:themeTint="BF"/>
                <w:sz w:val="28"/>
                <w:szCs w:val="28"/>
              </w:rPr>
            </w:pPr>
            <w:r>
              <w:rPr>
                <w:rFonts w:ascii="Times New Roman" w:hAnsi="Times New Roman"/>
                <w:color w:val="3F3F3F" w:themeColor="text1" w:themeTint="BF"/>
                <w:sz w:val="28"/>
                <w:szCs w:val="28"/>
              </w:rPr>
              <w:t>АРЕНДАТОР:</w:t>
            </w:r>
          </w:p>
          <w:p>
            <w:pPr>
              <w:pStyle w:val="11"/>
              <w:widowControl/>
              <w:rPr>
                <w:rFonts w:ascii="Times New Roman" w:hAnsi="Times New Roman"/>
                <w:color w:val="3F3F3F" w:themeColor="text1" w:themeTint="BF"/>
                <w:sz w:val="28"/>
                <w:szCs w:val="28"/>
              </w:rPr>
            </w:pPr>
          </w:p>
          <w:p>
            <w:pPr>
              <w:pStyle w:val="11"/>
              <w:widowControl/>
              <w:rPr>
                <w:rFonts w:ascii="Times New Roman" w:hAnsi="Times New Roman"/>
                <w:color w:val="3F3F3F" w:themeColor="text1" w:themeTint="BF"/>
                <w:sz w:val="28"/>
                <w:szCs w:val="28"/>
              </w:rPr>
            </w:pPr>
          </w:p>
          <w:p>
            <w:pPr>
              <w:pStyle w:val="11"/>
              <w:widowControl/>
              <w:rPr>
                <w:rFonts w:ascii="Times New Roman" w:hAnsi="Times New Roman"/>
                <w:color w:val="3F3F3F" w:themeColor="text1" w:themeTint="BF"/>
                <w:sz w:val="28"/>
                <w:szCs w:val="28"/>
              </w:rPr>
            </w:pPr>
          </w:p>
          <w:p>
            <w:pPr>
              <w:pStyle w:val="11"/>
              <w:widowControl/>
              <w:rPr>
                <w:rFonts w:ascii="Times New Roman" w:hAnsi="Times New Roman"/>
                <w:color w:val="3F3F3F" w:themeColor="text1" w:themeTint="BF"/>
                <w:sz w:val="28"/>
                <w:szCs w:val="28"/>
              </w:rPr>
            </w:pPr>
            <w:r>
              <w:rPr>
                <w:rFonts w:ascii="Times New Roman" w:hAnsi="Times New Roman"/>
                <w:color w:val="3F3F3F" w:themeColor="text1" w:themeTint="BF"/>
                <w:sz w:val="28"/>
                <w:szCs w:val="28"/>
              </w:rPr>
              <w:t>________________________</w:t>
            </w:r>
          </w:p>
        </w:tc>
      </w:tr>
    </w:tbl>
    <w:p>
      <w:pPr>
        <w:pStyle w:val="9"/>
        <w:jc w:val="center"/>
        <w:rPr>
          <w:color w:val="3F3F3F" w:themeColor="text1" w:themeTint="BF"/>
          <w:sz w:val="28"/>
          <w:szCs w:val="28"/>
        </w:rPr>
      </w:pPr>
    </w:p>
    <w:sectPr>
      <w:pgSz w:w="11906" w:h="16838"/>
      <w:pgMar w:top="1134" w:right="851" w:bottom="1701"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ourier New">
    <w:panose1 w:val="02070309020205020404"/>
    <w:charset w:val="CC"/>
    <w:family w:val="modern"/>
    <w:pitch w:val="default"/>
    <w:sig w:usb0="E0002EFF" w:usb1="C0007843" w:usb2="00000009" w:usb3="00000000" w:csb0="400001FF" w:csb1="FFFF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8F431D"/>
    <w:rsid w:val="00005F8B"/>
    <w:rsid w:val="000376E2"/>
    <w:rsid w:val="0006398F"/>
    <w:rsid w:val="00071B49"/>
    <w:rsid w:val="0008702D"/>
    <w:rsid w:val="00087316"/>
    <w:rsid w:val="000A0FFB"/>
    <w:rsid w:val="000D6C97"/>
    <w:rsid w:val="000D7EA9"/>
    <w:rsid w:val="000F3AC9"/>
    <w:rsid w:val="0013420A"/>
    <w:rsid w:val="001A7166"/>
    <w:rsid w:val="00285DBA"/>
    <w:rsid w:val="002B7B79"/>
    <w:rsid w:val="002C2916"/>
    <w:rsid w:val="002C4B98"/>
    <w:rsid w:val="002E4DF7"/>
    <w:rsid w:val="00304A3F"/>
    <w:rsid w:val="003319D4"/>
    <w:rsid w:val="003A2800"/>
    <w:rsid w:val="003C2ACE"/>
    <w:rsid w:val="003E630D"/>
    <w:rsid w:val="003E7E44"/>
    <w:rsid w:val="00401B5D"/>
    <w:rsid w:val="0044500D"/>
    <w:rsid w:val="004A57EC"/>
    <w:rsid w:val="004E549B"/>
    <w:rsid w:val="00514646"/>
    <w:rsid w:val="00525A33"/>
    <w:rsid w:val="00544010"/>
    <w:rsid w:val="00570E73"/>
    <w:rsid w:val="005752AC"/>
    <w:rsid w:val="00597C70"/>
    <w:rsid w:val="005E4101"/>
    <w:rsid w:val="006138B3"/>
    <w:rsid w:val="007B7F07"/>
    <w:rsid w:val="007E039D"/>
    <w:rsid w:val="007E49BF"/>
    <w:rsid w:val="007F7EC2"/>
    <w:rsid w:val="00806503"/>
    <w:rsid w:val="00807A20"/>
    <w:rsid w:val="00854862"/>
    <w:rsid w:val="008679B8"/>
    <w:rsid w:val="008724E2"/>
    <w:rsid w:val="008B47F8"/>
    <w:rsid w:val="008F431D"/>
    <w:rsid w:val="0096731C"/>
    <w:rsid w:val="009A101A"/>
    <w:rsid w:val="009B34A2"/>
    <w:rsid w:val="009E67D3"/>
    <w:rsid w:val="00A07DC9"/>
    <w:rsid w:val="00A239E1"/>
    <w:rsid w:val="00A41D9C"/>
    <w:rsid w:val="00A479B5"/>
    <w:rsid w:val="00A512D7"/>
    <w:rsid w:val="00A87FD7"/>
    <w:rsid w:val="00A96651"/>
    <w:rsid w:val="00AD7201"/>
    <w:rsid w:val="00B74C4E"/>
    <w:rsid w:val="00B91253"/>
    <w:rsid w:val="00BA2F56"/>
    <w:rsid w:val="00BB44C5"/>
    <w:rsid w:val="00C43D7F"/>
    <w:rsid w:val="00C67119"/>
    <w:rsid w:val="00C95223"/>
    <w:rsid w:val="00C977BD"/>
    <w:rsid w:val="00CD1305"/>
    <w:rsid w:val="00CF694A"/>
    <w:rsid w:val="00D072EE"/>
    <w:rsid w:val="00D4355B"/>
    <w:rsid w:val="00E2341F"/>
    <w:rsid w:val="00E6587F"/>
    <w:rsid w:val="00E71CAC"/>
    <w:rsid w:val="00EA2F24"/>
    <w:rsid w:val="00F16A31"/>
    <w:rsid w:val="00F17B7A"/>
    <w:rsid w:val="00F4565A"/>
    <w:rsid w:val="00FC2335"/>
    <w:rsid w:val="00FC41B8"/>
    <w:rsid w:val="00FD303A"/>
    <w:rsid w:val="11CD5BB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paragraph" w:styleId="2">
    <w:name w:val="heading 9"/>
    <w:basedOn w:val="1"/>
    <w:next w:val="1"/>
    <w:link w:val="16"/>
    <w:qFormat/>
    <w:uiPriority w:val="0"/>
    <w:pPr>
      <w:keepNext/>
      <w:ind w:right="-58"/>
      <w:jc w:val="center"/>
      <w:outlineLvl w:val="8"/>
    </w:pPr>
    <w:rPr>
      <w:b/>
      <w:bCs/>
      <w:szCs w:val="20"/>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3"/>
    <w:semiHidden/>
    <w:unhideWhenUsed/>
    <w:uiPriority w:val="99"/>
    <w:rPr>
      <w:rFonts w:ascii="Tahoma" w:hAnsi="Tahoma" w:cs="Tahoma"/>
      <w:sz w:val="16"/>
      <w:szCs w:val="16"/>
    </w:rPr>
  </w:style>
  <w:style w:type="paragraph" w:styleId="6">
    <w:name w:val="Body Text"/>
    <w:basedOn w:val="1"/>
    <w:link w:val="10"/>
    <w:semiHidden/>
    <w:uiPriority w:val="0"/>
    <w:pPr>
      <w:jc w:val="both"/>
    </w:pPr>
    <w:rPr>
      <w:sz w:val="28"/>
    </w:rPr>
  </w:style>
  <w:style w:type="paragraph" w:customStyle="1" w:styleId="7">
    <w:name w:val="ConsPlusNormal"/>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paragraph" w:customStyle="1" w:styleId="8">
    <w:name w:val="ConsPlusTitle"/>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customStyle="1" w:styleId="9">
    <w:name w:val="ConsPlusNonformat"/>
    <w:uiPriority w:val="0"/>
    <w:pPr>
      <w:widowControl w:val="0"/>
      <w:autoSpaceDE w:val="0"/>
      <w:autoSpaceDN w:val="0"/>
      <w:spacing w:after="0" w:line="240" w:lineRule="auto"/>
    </w:pPr>
    <w:rPr>
      <w:rFonts w:ascii="Courier New" w:hAnsi="Courier New" w:eastAsia="Times New Roman" w:cs="Courier New"/>
      <w:sz w:val="20"/>
      <w:szCs w:val="20"/>
      <w:lang w:val="ru-RU" w:eastAsia="ru-RU" w:bidi="ar-SA"/>
    </w:rPr>
  </w:style>
  <w:style w:type="character" w:customStyle="1" w:styleId="10">
    <w:name w:val="Основной текст Знак"/>
    <w:basedOn w:val="3"/>
    <w:link w:val="6"/>
    <w:semiHidden/>
    <w:uiPriority w:val="0"/>
    <w:rPr>
      <w:rFonts w:ascii="Times New Roman" w:hAnsi="Times New Roman" w:eastAsia="Times New Roman" w:cs="Times New Roman"/>
      <w:sz w:val="28"/>
      <w:szCs w:val="24"/>
      <w:lang w:eastAsia="ru-RU"/>
    </w:rPr>
  </w:style>
  <w:style w:type="paragraph" w:customStyle="1" w:styleId="11">
    <w:name w:val="ConsNonformat"/>
    <w:uiPriority w:val="0"/>
    <w:pPr>
      <w:widowControl w:val="0"/>
      <w:snapToGrid w:val="0"/>
      <w:spacing w:after="0" w:line="240" w:lineRule="auto"/>
    </w:pPr>
    <w:rPr>
      <w:rFonts w:ascii="Courier New" w:hAnsi="Courier New" w:eastAsia="Times New Roman" w:cs="Times New Roman"/>
      <w:sz w:val="20"/>
      <w:szCs w:val="20"/>
      <w:lang w:val="ru-RU" w:eastAsia="ru-RU" w:bidi="ar-SA"/>
    </w:rPr>
  </w:style>
  <w:style w:type="paragraph" w:customStyle="1" w:styleId="12">
    <w:name w:val="ConsNormal"/>
    <w:uiPriority w:val="0"/>
    <w:pPr>
      <w:widowControl w:val="0"/>
      <w:snapToGrid w:val="0"/>
      <w:spacing w:after="0" w:line="240" w:lineRule="auto"/>
      <w:ind w:firstLine="720"/>
    </w:pPr>
    <w:rPr>
      <w:rFonts w:ascii="Arial" w:hAnsi="Arial" w:eastAsia="Times New Roman" w:cs="Times New Roman"/>
      <w:sz w:val="18"/>
      <w:szCs w:val="20"/>
      <w:lang w:val="ru-RU" w:eastAsia="ru-RU" w:bidi="ar-SA"/>
    </w:rPr>
  </w:style>
  <w:style w:type="character" w:customStyle="1" w:styleId="13">
    <w:name w:val="Текст выноски Знак"/>
    <w:basedOn w:val="3"/>
    <w:link w:val="5"/>
    <w:semiHidden/>
    <w:uiPriority w:val="99"/>
    <w:rPr>
      <w:rFonts w:ascii="Tahoma" w:hAnsi="Tahoma" w:eastAsia="Times New Roman" w:cs="Tahoma"/>
      <w:sz w:val="16"/>
      <w:szCs w:val="16"/>
      <w:lang w:eastAsia="ru-RU"/>
    </w:rPr>
  </w:style>
  <w:style w:type="character" w:customStyle="1" w:styleId="14">
    <w:name w:val="Основной текст_"/>
    <w:basedOn w:val="3"/>
    <w:link w:val="15"/>
    <w:uiPriority w:val="0"/>
    <w:rPr>
      <w:rFonts w:ascii="Times New Roman" w:hAnsi="Times New Roman" w:eastAsia="Times New Roman" w:cs="Times New Roman"/>
      <w:spacing w:val="6"/>
      <w:shd w:val="clear" w:color="auto" w:fill="FFFFFF"/>
    </w:rPr>
  </w:style>
  <w:style w:type="paragraph" w:customStyle="1" w:styleId="15">
    <w:name w:val="Основной текст2"/>
    <w:basedOn w:val="1"/>
    <w:link w:val="14"/>
    <w:uiPriority w:val="0"/>
    <w:pPr>
      <w:widowControl w:val="0"/>
      <w:shd w:val="clear" w:color="auto" w:fill="FFFFFF"/>
      <w:spacing w:before="180" w:line="0" w:lineRule="atLeast"/>
      <w:jc w:val="center"/>
    </w:pPr>
    <w:rPr>
      <w:spacing w:val="6"/>
      <w:sz w:val="22"/>
      <w:szCs w:val="22"/>
      <w:lang w:eastAsia="en-US"/>
    </w:rPr>
  </w:style>
  <w:style w:type="character" w:customStyle="1" w:styleId="16">
    <w:name w:val="Заголовок 9 Знак"/>
    <w:basedOn w:val="3"/>
    <w:link w:val="2"/>
    <w:uiPriority w:val="0"/>
    <w:rPr>
      <w:rFonts w:ascii="Times New Roman" w:hAnsi="Times New Roman" w:eastAsia="Times New Roman" w:cs="Times New Roman"/>
      <w:b/>
      <w:bCs/>
      <w:sz w:val="24"/>
      <w:szCs w:val="20"/>
      <w:lang w:eastAsia="ru-RU"/>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13</Pages>
  <Words>3813</Words>
  <Characters>21735</Characters>
  <Lines>181</Lines>
  <Paragraphs>50</Paragraphs>
  <TotalTime>0</TotalTime>
  <ScaleCrop>false</ScaleCrop>
  <LinksUpToDate>false</LinksUpToDate>
  <CharactersWithSpaces>25498</CharactersWithSpaces>
  <Application>WPS Office_11.2.0.11130_F1E327BC-269C-435d-A152-05C5408002CA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2018-06-15T00:50:00Z</dcterms:created>
  <dc:creator>User</dc:creator>
  <cp:lastModifiedBy>nastr</cp:lastModifiedBy>
  <cp:lastPrinted>2018-06-28T04:48:00Z</cp:lastPrinted>
  <dcterms:modified xsi:type="dcterms:W3CDTF">2022-05-25T04:36:52Z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1049-11.2.0.11130</vt:lpwstr>
  </property>
  <property fmtid="{D5CDD505-2E9C-101B-9397-08002B2CF9AE}" pid="3" name="ICV">
    <vt:lpwstr>25251B127E3D45C0908BC2957ED275E9</vt:lpwstr>
  </property>
</Properties>
</file>