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5"/>
        <w:spacing w:before="0" w:after="0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АДМИНИСТРАЦИЯ</w:t>
      </w:r>
    </w:p>
    <w:p>
      <w:pPr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СОГДИНСКОГО СЕЛЬСКОГО ПОСЕЛЕНИЯ</w:t>
      </w:r>
    </w:p>
    <w:p>
      <w:pPr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ВЕРХНЕБУРЕИНСКОГО МУНИЦИПАЛЬНОГО РАЙОНА</w:t>
      </w:r>
    </w:p>
    <w:p>
      <w:pPr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Хабаровского края</w:t>
      </w:r>
    </w:p>
    <w:p>
      <w:pPr>
        <w:jc w:val="center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ПОСТАНОВЛЕНИЕ</w:t>
      </w:r>
    </w:p>
    <w:tbl>
      <w:tblPr>
        <w:tblStyle w:val="7"/>
        <w:tblpPr w:leftFromText="180" w:rightFromText="180" w:vertAnchor="text" w:horzAnchor="margin" w:tblpY="1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  <w:p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8"/>
                <w:szCs w:val="28"/>
                <w:u w:val="single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07.12.2022 № 14</w:t>
            </w:r>
          </w:p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с. Согда</w:t>
            </w:r>
          </w:p>
        </w:tc>
      </w:tr>
    </w:tbl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tbl>
      <w:tblPr>
        <w:tblStyle w:val="7"/>
        <w:tblpPr w:leftFromText="180" w:rightFromText="180" w:vertAnchor="text" w:horzAnchor="page" w:tblpX="1697" w:tblpY="3"/>
        <w:tblW w:w="40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8"/>
                <w:szCs w:val="28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Об администрировании доходов</w:t>
            </w:r>
          </w:p>
        </w:tc>
      </w:tr>
    </w:tbl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10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10"/>
        <w:ind w:firstLine="567"/>
        <w:jc w:val="both"/>
        <w:rPr>
          <w:rFonts w:hint="default"/>
          <w:color w:val="404040" w:themeColor="text1" w:themeTint="BF"/>
          <w:lang w:val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В соответствии со ст. 160.1 Бюджетного кодекса Российской Федерации администрация Согдинского сельского поселения </w:t>
      </w:r>
      <w:r>
        <w:rPr>
          <w:color w:val="404040" w:themeColor="text1" w:themeTint="BF"/>
          <w:lang w:val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Верхнебуреинского</w:t>
      </w:r>
      <w:r>
        <w:rPr>
          <w:rFonts w:hint="default"/>
          <w:color w:val="404040" w:themeColor="text1" w:themeTint="BF"/>
          <w:lang w:val="ru-RU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муниципального района Хабаровского края</w:t>
      </w:r>
    </w:p>
    <w:p>
      <w:pPr>
        <w:pStyle w:val="10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ПОСТАНОВЛЯЕТ:</w:t>
      </w:r>
    </w:p>
    <w:p>
      <w:pPr>
        <w:pStyle w:val="16"/>
        <w:widowControl/>
        <w:ind w:firstLine="567"/>
        <w:jc w:val="both"/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1. Наделить функциями Администратора доходов бюджета и закрепить за администрацией Согдинского сельского поселения Верхнебуреинского муниципального района Хабаровского края Перечень главного администратора доходов, закрепленных бюджетной классификацией за администратором поступлений бюджета Согдинского </w:t>
      </w: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сельского поселения Верхнебуреинского муниципального района</w:t>
      </w:r>
      <w:r>
        <w:rPr>
          <w:rFonts w:ascii="Times New Roman" w:hAnsi="Times New Roman" w:cs="Times New Roman"/>
          <w:b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Хабаровского края, согласно Приложению № 1 к настоящему постановлению. 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2. Утвердить Порядок исполнения функций Администратора доходов бюджета по администрированию поступлений в бюджет (далее - Порядок), согласно Приложению № 2 к настоящему постановлению.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3. Признать утратившим силу постановление администрации Согдинского сельского поселения Верхнебуреинского муниципального района Хабаровского края от 14.11.2021 г. № 39 «Об администрировании доходов».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4. Контроль за исполнением настоящего постановления оставляю за собой.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5. Настоящее постановление вступает в силу после его официального опубликования (обнародования).</w:t>
      </w:r>
    </w:p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bookmarkStart w:id="0" w:name="_GoBack"/>
      <w:bookmarkEnd w:id="0"/>
    </w:p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Глава сельского поселения              </w:t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ab/>
      </w: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                 Е.М. Репина</w:t>
      </w: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Приложение № 1</w:t>
      </w:r>
    </w:p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постановлению администрации</w:t>
      </w:r>
    </w:p>
    <w:p>
      <w:pPr>
        <w:spacing w:line="240" w:lineRule="exact"/>
        <w:jc w:val="right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Согдинского сельского поселения</w:t>
      </w:r>
    </w:p>
    <w:p>
      <w:pPr>
        <w:spacing w:line="240" w:lineRule="exact"/>
        <w:jc w:val="right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от 07.12.2022 № 14</w:t>
      </w:r>
    </w:p>
    <w:p>
      <w:pPr>
        <w:ind w:right="-81"/>
        <w:jc w:val="right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pStyle w:val="3"/>
        <w:spacing w:before="0" w:line="240" w:lineRule="exact"/>
        <w:jc w:val="center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Перечень </w:t>
      </w:r>
    </w:p>
    <w:p>
      <w:pPr>
        <w:pStyle w:val="3"/>
        <w:spacing w:before="0" w:line="240" w:lineRule="exact"/>
        <w:jc w:val="center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главного администратора доходов, закрепленных бюджетной классификацией за администратором поступлений бюджета </w:t>
      </w:r>
    </w:p>
    <w:p>
      <w:pPr>
        <w:pStyle w:val="3"/>
        <w:spacing w:before="0" w:line="240" w:lineRule="exact"/>
        <w:jc w:val="center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Согдинского сельского поселения </w:t>
      </w:r>
    </w:p>
    <w:p>
      <w:pPr>
        <w:pStyle w:val="3"/>
        <w:spacing w:before="0" w:line="240" w:lineRule="exact"/>
        <w:jc w:val="center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Верхнебуреинского муниципального района Хабаровского края</w:t>
      </w:r>
    </w:p>
    <w:p>
      <w:pPr>
        <w:pStyle w:val="3"/>
        <w:spacing w:before="0" w:line="240" w:lineRule="exact"/>
        <w:jc w:val="both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tbl>
      <w:tblPr>
        <w:tblStyle w:val="7"/>
        <w:tblW w:w="9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2635"/>
        <w:gridCol w:w="5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4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keepLines/>
              <w:suppressAutoHyphens/>
              <w:ind w:right="-108"/>
              <w:jc w:val="center"/>
              <w:rPr>
                <w:color w:val="404040" w:themeColor="text1" w:themeTint="BF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Код администратора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Lines/>
              <w:suppressAutoHyphens/>
              <w:ind w:right="-108"/>
              <w:jc w:val="center"/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Перечень </w:t>
            </w:r>
          </w:p>
          <w:p>
            <w:pPr>
              <w:keepLines/>
              <w:suppressAutoHyphens/>
              <w:ind w:right="-108"/>
              <w:jc w:val="center"/>
              <w:rPr>
                <w:color w:val="404040" w:themeColor="text1" w:themeTint="BF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доходов бюджета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Наименование главного администратора доходов/наименование видов доходов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uppressAutoHyphens/>
              <w:jc w:val="center"/>
              <w:rPr>
                <w:b/>
                <w:color w:val="404040" w:themeColor="text1" w:themeTint="BF"/>
                <w:sz w:val="26"/>
                <w:szCs w:val="26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b/>
                <w:color w:val="404040" w:themeColor="text1" w:themeTint="BF"/>
                <w:sz w:val="26"/>
                <w:szCs w:val="26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ИНН 2710001475</w:t>
            </w:r>
          </w:p>
          <w:p>
            <w:pPr>
              <w:jc w:val="center"/>
              <w:rPr>
                <w:color w:val="404040" w:themeColor="text1" w:themeTint="BF"/>
                <w:sz w:val="26"/>
                <w:szCs w:val="26"/>
                <w:lang w:eastAsia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КПП 271001001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b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b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Администрация Согдинского </w:t>
            </w:r>
            <w:r>
              <w:rPr>
                <w:b/>
                <w:bCs/>
                <w:color w:val="404040" w:themeColor="text1" w:themeTint="BF"/>
                <w:sz w:val="26"/>
                <w:szCs w:val="26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сельского поселения Верхнебуреинского муниципального района Хабаровского края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1 08 04020 01 1000 110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1 11 05035 10 0000 120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Доходы от сдачи в аренду имущества,</w:t>
            </w:r>
            <w:r>
              <w:rPr>
                <w:color w:val="404040"/>
              </w:rPr>
              <w:t xml:space="preserve">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1 16 07090 10 0000 140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1 16 10032 10 0000 140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1 16 10061 10 0000 140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1 16 10062 10 0000 140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1 16 10081 10 0000 140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1 16 10082 10 0000 140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snapToGrid w:val="0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1 16 10100 10 0000 140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snapToGrid w:val="0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1 17 01050 10 0000 180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Невыясненные поступления, зачисляемые в бюджеты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1 17 05050 10 0000 180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Прочие неналоговые доходы бюджетов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1 17 15030 10 0000 150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Инициативные платежи, зачисляемые в бюджеты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2 02 16001 10 0000 150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2 02 29999 10 0000 150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Прочие субсидии бюджетам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2 02 35118 10 0000 150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2 02 35930 10 0000 150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2 02 40014 10 0000 150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2 02 49999 10 0000 150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Прочие межбюджетные трансферты, передаваемые бюджетам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2 07 05030 10 0000 150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Прочие безвозмездные поступления в бюджеты сельских поселений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2 08 10000 10 0000 150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2 18 60010 10 0000 150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806</w:t>
            </w: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2 19 60010 10 0000 150</w:t>
            </w:r>
          </w:p>
        </w:tc>
        <w:tc>
          <w:tcPr>
            <w:tcW w:w="5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both"/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pStyle w:val="3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b w:val="0"/>
          <w:bCs w:val="0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Приложение № 2</w:t>
      </w:r>
    </w:p>
    <w:p>
      <w:pPr>
        <w:spacing w:line="240" w:lineRule="exact"/>
        <w:jc w:val="right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к постановлению администрации</w:t>
      </w:r>
    </w:p>
    <w:p>
      <w:pPr>
        <w:spacing w:line="240" w:lineRule="exact"/>
        <w:jc w:val="right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Согдинского сельского поселения</w:t>
      </w:r>
    </w:p>
    <w:p>
      <w:pPr>
        <w:spacing w:line="240" w:lineRule="exact"/>
        <w:jc w:val="right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от 07.12.2022 № 14</w:t>
      </w:r>
    </w:p>
    <w:p>
      <w:pPr>
        <w:pStyle w:val="3"/>
        <w:spacing w:line="240" w:lineRule="exac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 О Р Я Д О К</w:t>
      </w:r>
    </w:p>
    <w:p>
      <w:pPr>
        <w:spacing w:line="240" w:lineRule="exact"/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исполнения функций Администратора доходов бюджета</w:t>
      </w:r>
    </w:p>
    <w:p>
      <w:pPr>
        <w:spacing w:line="240" w:lineRule="exact"/>
        <w:jc w:val="center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по администрированию поступлений в бюджет</w:t>
      </w:r>
    </w:p>
    <w:p>
      <w:pPr>
        <w:jc w:val="center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:lang w:val="en-US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I</w:t>
      </w: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. Общие положения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 Настоящий порядок устанавливает общие правила исполнения функций Администратора доходов бюджета Администрацией Согдинского сельского поселения.</w:t>
      </w:r>
    </w:p>
    <w:p>
      <w:pPr>
        <w:jc w:val="both"/>
        <w:rPr>
          <w:color w:val="404040" w:themeColor="text1" w:themeTint="BF"/>
          <w:sz w:val="28"/>
          <w:szCs w:val="28"/>
          <w:u w:val="single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:lang w:val="en-US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II</w:t>
      </w: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. Бюджетные полномочия Администраторадоходов бюджета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 Администрация Согдинского сельского поселения Верхнебуреинского муниципального района Хабаровского края наделено в отношении закрепленных за ним доходов следующими бюджетными полномочиями: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а) начисление, персонифицированный учет начисленных и поступивших сумм платежей, контроль за правильностью исчисления, полнотой и своевременностью осуществления платежей в бюджет, пеней и штрафов по ним;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б) взыскание задолженности по платежам в бюджет, пеней и штрафов;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в)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предоставленные в орган Федерального казначейства поручений для осуществления возврата в порядке, установленном Министерством финансов Российской Федерации;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г) принятие решений о зачете (уточнении) платежей в бюджет и представление соответствующего уведомления в орган Федерального казначейства.</w:t>
      </w:r>
    </w:p>
    <w:p>
      <w:pPr>
        <w:numPr>
          <w:ilvl w:val="0"/>
          <w:numId w:val="1"/>
        </w:num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При принятии решений о возврате излишне уплаченных (взысканных) платежей, а также решения об уточнении вида и принадлежности платежей в бюджет, Администратор руководствуется следующими Правилами осуществления возврата (уточнения):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а) согласно письменному запросу плательщика с обязательным приложением оправдательных документов и в соответствии с  Законодательством Российской Федерации Администратор определяет сумму платежа, подлежащую возврату (уточнению);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б) Администратор при расчете суммы платежа, подлежащей возврату  (уточнению), оперирует исключительно данными выписок из лицевых счетов администратора доходов бюджета, доведенных Администратору территориальным органом Федерального казначейства;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в) в случае отклонения суммы платежа, признанной (исчисленной) Администратором излишне уплаченной и подлежащей возврату (уточнению) от запрашиваемой плательщиком к возврату (уточнению) суммы платежа, Администратор корректирует (уменьшает) сумму возврата (уточнения) на величину отклонения.</w:t>
      </w:r>
    </w:p>
    <w:p>
      <w:pPr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Администратор своевременно производит уточнение (выяснение) принадлежности поступлений, отнесенных органом Федерального казначейства к невыясненным поступлениям и включенных в Запрос на выяснение принадлежности платежа для администратора доходов бюджета.</w:t>
      </w:r>
    </w:p>
    <w:p>
      <w:pPr>
        <w:pStyle w:val="3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III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. Основные положения по администрированию доходов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 Для осуществления своих полномочий Администратор: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а) заключает с Управлением Федерального казначейства по месту юридической регистрации Договор об обмене электронными документами с использованием электронной цифровой подписи;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б) взаимодействует с территориальным органом  Федерального казначейства в соответствии с приказами Министерства финансов Российской Федерации и Федерального казначейства;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в) организует работу по администрированию поступлений в соответствии с требованиями бюджетного учета установленными приказом Министерства финансов Российской Федерации от 01 декабря 2011 г. № 178н «Об утверждении единого плана счетов бухгалтерского учета», приказа министерства финансов Российской Федерации  01 декабря 2010 г. № 157н «Об утверждении инструкции по бюджетному учету».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2. Администратор доходов бюджета при  взаимодействии с плательщиками выполняет следующие функции: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а) доводит по закрепленным источникам доходов до плательщиков соответствующие образцы платежных документов (платежных поручений, квитанций) на перечисление средств в бюджетную систему Российской Федерации оформленных в соответствии с приказом Министерства финансов Российской Федерации от 06 декабря 2010 г. № 162н «Об утверждении плана счетов бюджетного учёта и инструкции по его применению».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б) осуществляют организацию разъяснительной работы среди плательщиков платежей в бюджеты бюджетной системы Российской Федерации во избежание ошибок при заполнении платежных документов.</w:t>
      </w:r>
    </w:p>
    <w:p>
      <w:pPr>
        <w:pStyle w:val="10"/>
        <w:ind w:firstLine="567"/>
        <w:jc w:val="both"/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Администратор доходов бюджета представляет в Финансовое управление администрации Верхнебуреинского муниципального района Хабаровского края  бюджетную отчетность по доходам в порядке и сроки, установленные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№ 191н.</w:t>
      </w:r>
    </w:p>
    <w:p>
      <w:pPr>
        <w:ind w:firstLine="708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b/>
          <w:bCs/>
          <w:color w:val="404040" w:themeColor="text1" w:themeTint="BF"/>
          <w:sz w:val="28"/>
          <w:szCs w:val="28"/>
          <w:lang w:val="en-US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IV</w:t>
      </w:r>
      <w:r>
        <w:rPr>
          <w:b/>
          <w:bCs/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. Заключительные положения</w:t>
      </w:r>
    </w:p>
    <w:p>
      <w:pPr>
        <w:pStyle w:val="9"/>
        <w:spacing w:line="240" w:lineRule="auto"/>
        <w:ind w:firstLine="567"/>
        <w:jc w:val="both"/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color w:val="404040" w:themeColor="text1" w:themeTint="BF"/>
          <w:sz w:val="28"/>
          <w:szCs w:val="28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1. Если положения настоящего Порядка противоречат принятым или принимаемым нормативно-правовым актам, Администратор руководствуется в своей деятельности этими актами вплоть до внесения изменений в настоящий Порядок.</w:t>
      </w: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0B13BF"/>
    <w:multiLevelType w:val="singleLevel"/>
    <w:tmpl w:val="370B13BF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78C"/>
    <w:rsid w:val="00071729"/>
    <w:rsid w:val="00080FFD"/>
    <w:rsid w:val="000C72D9"/>
    <w:rsid w:val="001239B2"/>
    <w:rsid w:val="00127C84"/>
    <w:rsid w:val="00160013"/>
    <w:rsid w:val="001761A8"/>
    <w:rsid w:val="001935B1"/>
    <w:rsid w:val="001947A6"/>
    <w:rsid w:val="001F06B9"/>
    <w:rsid w:val="00233329"/>
    <w:rsid w:val="00272976"/>
    <w:rsid w:val="002902A9"/>
    <w:rsid w:val="002967F3"/>
    <w:rsid w:val="002D7E49"/>
    <w:rsid w:val="002E454C"/>
    <w:rsid w:val="00316C72"/>
    <w:rsid w:val="00324A6B"/>
    <w:rsid w:val="003445C2"/>
    <w:rsid w:val="003636A8"/>
    <w:rsid w:val="00384C94"/>
    <w:rsid w:val="00387E79"/>
    <w:rsid w:val="003E3B1B"/>
    <w:rsid w:val="00441F39"/>
    <w:rsid w:val="0046363A"/>
    <w:rsid w:val="004A2710"/>
    <w:rsid w:val="004A59F5"/>
    <w:rsid w:val="00504974"/>
    <w:rsid w:val="00504A08"/>
    <w:rsid w:val="00507861"/>
    <w:rsid w:val="00511298"/>
    <w:rsid w:val="0051440E"/>
    <w:rsid w:val="0052441D"/>
    <w:rsid w:val="0056374C"/>
    <w:rsid w:val="005861C1"/>
    <w:rsid w:val="005A18BB"/>
    <w:rsid w:val="005C4BEB"/>
    <w:rsid w:val="00607FC3"/>
    <w:rsid w:val="00615B3D"/>
    <w:rsid w:val="00643B60"/>
    <w:rsid w:val="00676940"/>
    <w:rsid w:val="006C709C"/>
    <w:rsid w:val="006F46A0"/>
    <w:rsid w:val="00704F58"/>
    <w:rsid w:val="00724B3A"/>
    <w:rsid w:val="0075606A"/>
    <w:rsid w:val="00777320"/>
    <w:rsid w:val="00777EF7"/>
    <w:rsid w:val="007A2B40"/>
    <w:rsid w:val="007F31BD"/>
    <w:rsid w:val="0083497B"/>
    <w:rsid w:val="00894B5C"/>
    <w:rsid w:val="00894B5F"/>
    <w:rsid w:val="008E77ED"/>
    <w:rsid w:val="00922ABA"/>
    <w:rsid w:val="00930BC5"/>
    <w:rsid w:val="00977142"/>
    <w:rsid w:val="009B2FB4"/>
    <w:rsid w:val="009B6BFC"/>
    <w:rsid w:val="009F4D9F"/>
    <w:rsid w:val="00A01DEF"/>
    <w:rsid w:val="00A37DEE"/>
    <w:rsid w:val="00A97E0B"/>
    <w:rsid w:val="00AD2FFA"/>
    <w:rsid w:val="00B302FB"/>
    <w:rsid w:val="00B61D5B"/>
    <w:rsid w:val="00B7542D"/>
    <w:rsid w:val="00B91CEA"/>
    <w:rsid w:val="00BA1153"/>
    <w:rsid w:val="00BD44F3"/>
    <w:rsid w:val="00BD5BCC"/>
    <w:rsid w:val="00BF487D"/>
    <w:rsid w:val="00C3171F"/>
    <w:rsid w:val="00C83200"/>
    <w:rsid w:val="00CE5BF0"/>
    <w:rsid w:val="00D05B6C"/>
    <w:rsid w:val="00D51BE1"/>
    <w:rsid w:val="00DA2230"/>
    <w:rsid w:val="00DA278C"/>
    <w:rsid w:val="00E129E2"/>
    <w:rsid w:val="00E3143E"/>
    <w:rsid w:val="00E328CE"/>
    <w:rsid w:val="00E32FE8"/>
    <w:rsid w:val="00E40F9A"/>
    <w:rsid w:val="00E43821"/>
    <w:rsid w:val="00E94EA6"/>
    <w:rsid w:val="00ED3B9D"/>
    <w:rsid w:val="00EF56BA"/>
    <w:rsid w:val="00F30A3E"/>
    <w:rsid w:val="00F3227E"/>
    <w:rsid w:val="00F324E4"/>
    <w:rsid w:val="00F43EC0"/>
    <w:rsid w:val="00F45D1E"/>
    <w:rsid w:val="00F922F1"/>
    <w:rsid w:val="0809506D"/>
    <w:rsid w:val="1199283D"/>
    <w:rsid w:val="1A785575"/>
    <w:rsid w:val="1BB612E1"/>
    <w:rsid w:val="1C763454"/>
    <w:rsid w:val="31CA0466"/>
    <w:rsid w:val="5EDD55BC"/>
    <w:rsid w:val="6040647E"/>
    <w:rsid w:val="65801CFC"/>
    <w:rsid w:val="73AB4C07"/>
    <w:rsid w:val="7DB961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nhideWhenUsed="0" w:uiPriority="99" w:semiHidden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1"/>
    <w:qFormat/>
    <w:uiPriority w:val="9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3">
    <w:name w:val="heading 2"/>
    <w:basedOn w:val="1"/>
    <w:next w:val="1"/>
    <w:link w:val="12"/>
    <w:qFormat/>
    <w:uiPriority w:val="99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4">
    <w:name w:val="heading 4"/>
    <w:basedOn w:val="1"/>
    <w:next w:val="1"/>
    <w:link w:val="13"/>
    <w:qFormat/>
    <w:uiPriority w:val="9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9"/>
    <w:basedOn w:val="1"/>
    <w:next w:val="1"/>
    <w:link w:val="14"/>
    <w:qFormat/>
    <w:locked/>
    <w:uiPriority w:val="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7"/>
    <w:semiHidden/>
    <w:qFormat/>
    <w:uiPriority w:val="99"/>
    <w:rPr>
      <w:rFonts w:ascii="Tahoma" w:hAnsi="Tahoma" w:cs="Tahoma"/>
      <w:sz w:val="16"/>
      <w:szCs w:val="16"/>
    </w:rPr>
  </w:style>
  <w:style w:type="paragraph" w:styleId="9">
    <w:name w:val="Body Text 2"/>
    <w:basedOn w:val="1"/>
    <w:link w:val="18"/>
    <w:semiHidden/>
    <w:qFormat/>
    <w:uiPriority w:val="99"/>
    <w:pPr>
      <w:spacing w:after="120" w:line="480" w:lineRule="auto"/>
    </w:pPr>
  </w:style>
  <w:style w:type="paragraph" w:styleId="10">
    <w:name w:val="Body Text"/>
    <w:basedOn w:val="1"/>
    <w:link w:val="15"/>
    <w:semiHidden/>
    <w:qFormat/>
    <w:uiPriority w:val="99"/>
    <w:rPr>
      <w:sz w:val="28"/>
      <w:szCs w:val="28"/>
    </w:rPr>
  </w:style>
  <w:style w:type="character" w:customStyle="1" w:styleId="11">
    <w:name w:val="Заголовок 1 Знак"/>
    <w:link w:val="2"/>
    <w:qFormat/>
    <w:locked/>
    <w:uiPriority w:val="99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12">
    <w:name w:val="Заголовок 2 Знак"/>
    <w:link w:val="3"/>
    <w:semiHidden/>
    <w:qFormat/>
    <w:locked/>
    <w:uiPriority w:val="99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13">
    <w:name w:val="Заголовок 4 Знак"/>
    <w:link w:val="4"/>
    <w:qFormat/>
    <w:locked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14">
    <w:name w:val="Заголовок 9 Знак"/>
    <w:link w:val="5"/>
    <w:semiHidden/>
    <w:qFormat/>
    <w:locked/>
    <w:uiPriority w:val="99"/>
    <w:rPr>
      <w:rFonts w:ascii="Cambria" w:hAnsi="Cambria" w:cs="Cambria"/>
    </w:rPr>
  </w:style>
  <w:style w:type="character" w:customStyle="1" w:styleId="15">
    <w:name w:val="Основной текст Знак"/>
    <w:link w:val="10"/>
    <w:semiHidden/>
    <w:qFormat/>
    <w:locked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6">
    <w:name w:val="ConsPlusTitle"/>
    <w:qFormat/>
    <w:uiPriority w:val="99"/>
    <w:pPr>
      <w:widowControl w:val="0"/>
      <w:autoSpaceDE w:val="0"/>
      <w:autoSpaceDN w:val="0"/>
      <w:adjustRightInd w:val="0"/>
    </w:pPr>
    <w:rPr>
      <w:rFonts w:ascii="Calibri" w:hAnsi="Calibri" w:eastAsia="Times New Roman" w:cs="Calibri"/>
      <w:b/>
      <w:bCs/>
      <w:sz w:val="22"/>
      <w:szCs w:val="22"/>
      <w:lang w:val="ru-RU" w:eastAsia="ru-RU" w:bidi="ar-SA"/>
    </w:rPr>
  </w:style>
  <w:style w:type="character" w:customStyle="1" w:styleId="17">
    <w:name w:val="Текст выноски Знак"/>
    <w:link w:val="8"/>
    <w:semiHidden/>
    <w:qFormat/>
    <w:locked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18">
    <w:name w:val="Основной текст 2 Знак"/>
    <w:link w:val="9"/>
    <w:semiHidden/>
    <w:qFormat/>
    <w:locked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9">
    <w:name w:val="Знак"/>
    <w:basedOn w:val="1"/>
    <w:qFormat/>
    <w:uiPriority w:val="99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character" w:customStyle="1" w:styleId="20">
    <w:name w:val="blk1"/>
    <w:qFormat/>
    <w:uiPriority w:val="0"/>
  </w:style>
  <w:style w:type="character" w:customStyle="1" w:styleId="21">
    <w:name w:val="fontstyle01"/>
    <w:uiPriority w:val="0"/>
    <w:rPr>
      <w:rFonts w:hint="default" w:ascii="Times New Roman" w:hAnsi="Times New Roman" w:cs="Times New Roman"/>
      <w:b/>
      <w:bCs/>
      <w:i/>
      <w:iCs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</Company>
  <Pages>6</Pages>
  <Words>1709</Words>
  <Characters>9746</Characters>
  <Lines>81</Lines>
  <Paragraphs>22</Paragraphs>
  <TotalTime>11</TotalTime>
  <ScaleCrop>false</ScaleCrop>
  <LinksUpToDate>false</LinksUpToDate>
  <CharactersWithSpaces>11433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2021-12-03T02:22:00Z</dcterms:created>
  <dc:creator>Марина</dc:creator>
  <cp:lastModifiedBy>nastr</cp:lastModifiedBy>
  <cp:lastPrinted>2022-12-16T03:41:55Z</cp:lastPrinted>
  <dcterms:modified xsi:type="dcterms:W3CDTF">2022-12-16T03:42:38Z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82F2E2289EE7493D8AB4A721A0620053</vt:lpwstr>
  </property>
</Properties>
</file>