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3F8" w:rsidRDefault="00987056">
      <w:pPr>
        <w:jc w:val="center"/>
        <w:rPr>
          <w:b/>
          <w:color w:val="000000" w:themeColor="text1"/>
          <w:szCs w:val="28"/>
        </w:rPr>
      </w:pPr>
      <w:r>
        <w:rPr>
          <w:b/>
          <w:noProof/>
          <w:color w:val="000000" w:themeColor="text1"/>
          <w:szCs w:val="28"/>
          <w:lang w:eastAsia="ru-RU"/>
        </w:rPr>
        <w:drawing>
          <wp:inline distT="0" distB="0" distL="114300" distR="114300">
            <wp:extent cx="419100" cy="5334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8"/>
                    <a:stretch>
                      <a:fillRect/>
                    </a:stretch>
                  </pic:blipFill>
                  <pic:spPr>
                    <a:xfrm>
                      <a:off x="0" y="0"/>
                      <a:ext cx="419100" cy="533400"/>
                    </a:xfrm>
                    <a:prstGeom prst="rect">
                      <a:avLst/>
                    </a:prstGeom>
                    <a:noFill/>
                    <a:ln>
                      <a:noFill/>
                    </a:ln>
                  </pic:spPr>
                </pic:pic>
              </a:graphicData>
            </a:graphic>
          </wp:inline>
        </w:drawing>
      </w:r>
    </w:p>
    <w:p w:rsidR="00EC53F8" w:rsidRDefault="00987056">
      <w:pPr>
        <w:jc w:val="center"/>
        <w:rPr>
          <w:b/>
          <w:color w:val="000000" w:themeColor="text1"/>
          <w:szCs w:val="28"/>
        </w:rPr>
      </w:pPr>
      <w:r>
        <w:rPr>
          <w:b/>
          <w:color w:val="000000" w:themeColor="text1"/>
          <w:szCs w:val="28"/>
        </w:rPr>
        <w:t>АДМИНИСТРАЦИЯ</w:t>
      </w:r>
    </w:p>
    <w:p w:rsidR="00EC53F8" w:rsidRDefault="00987056">
      <w:pPr>
        <w:jc w:val="center"/>
        <w:rPr>
          <w:b/>
          <w:color w:val="000000" w:themeColor="text1"/>
          <w:szCs w:val="28"/>
        </w:rPr>
      </w:pPr>
      <w:r>
        <w:rPr>
          <w:b/>
          <w:color w:val="000000" w:themeColor="text1"/>
          <w:szCs w:val="28"/>
        </w:rPr>
        <w:t>СОГДИНСКОГО СЕЛЬСКОГО ПОСЕЛЕНИЯ</w:t>
      </w:r>
    </w:p>
    <w:p w:rsidR="00EC53F8" w:rsidRDefault="00987056">
      <w:pPr>
        <w:jc w:val="center"/>
        <w:rPr>
          <w:b/>
          <w:color w:val="000000" w:themeColor="text1"/>
          <w:szCs w:val="28"/>
        </w:rPr>
      </w:pPr>
      <w:r>
        <w:rPr>
          <w:b/>
          <w:color w:val="000000" w:themeColor="text1"/>
          <w:szCs w:val="28"/>
        </w:rPr>
        <w:t>ВЕРХНЕБУРЕИНСКОГО МУНИЦИПАЛЬНОГО РАЙОНА</w:t>
      </w:r>
    </w:p>
    <w:p w:rsidR="00EC53F8" w:rsidRDefault="00987056">
      <w:pPr>
        <w:jc w:val="center"/>
        <w:rPr>
          <w:b/>
          <w:color w:val="000000" w:themeColor="text1"/>
          <w:szCs w:val="28"/>
        </w:rPr>
      </w:pPr>
      <w:r>
        <w:rPr>
          <w:b/>
          <w:color w:val="000000" w:themeColor="text1"/>
          <w:szCs w:val="28"/>
        </w:rPr>
        <w:t>Хабаровского края</w:t>
      </w:r>
    </w:p>
    <w:p w:rsidR="00EC53F8" w:rsidRDefault="00EC53F8">
      <w:pPr>
        <w:jc w:val="center"/>
        <w:rPr>
          <w:b/>
          <w:color w:val="000000" w:themeColor="text1"/>
          <w:szCs w:val="28"/>
        </w:rPr>
      </w:pPr>
    </w:p>
    <w:p w:rsidR="00EC53F8" w:rsidRDefault="00987056">
      <w:pPr>
        <w:jc w:val="center"/>
        <w:rPr>
          <w:b/>
          <w:color w:val="000000" w:themeColor="text1"/>
          <w:szCs w:val="28"/>
        </w:rPr>
      </w:pPr>
      <w:r>
        <w:rPr>
          <w:b/>
          <w:color w:val="000000" w:themeColor="text1"/>
          <w:szCs w:val="28"/>
        </w:rPr>
        <w:t>ПОСТАНОВЛЕНИЕ</w:t>
      </w: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0"/>
      </w:tblGrid>
      <w:tr w:rsidR="00EC53F8">
        <w:trPr>
          <w:trHeight w:val="535"/>
        </w:trPr>
        <w:tc>
          <w:tcPr>
            <w:tcW w:w="3100" w:type="dxa"/>
            <w:tcBorders>
              <w:top w:val="nil"/>
              <w:left w:val="nil"/>
              <w:bottom w:val="nil"/>
              <w:right w:val="nil"/>
            </w:tcBorders>
          </w:tcPr>
          <w:p w:rsidR="00EC53F8" w:rsidRDefault="00EC53F8">
            <w:pPr>
              <w:rPr>
                <w:color w:val="000000" w:themeColor="text1"/>
                <w:szCs w:val="28"/>
                <w:highlight w:val="red"/>
                <w:u w:val="single"/>
              </w:rPr>
            </w:pPr>
          </w:p>
          <w:p w:rsidR="00EC53F8" w:rsidRDefault="00987056">
            <w:pPr>
              <w:ind w:firstLine="0"/>
              <w:jc w:val="center"/>
              <w:rPr>
                <w:color w:val="000000" w:themeColor="text1"/>
                <w:szCs w:val="28"/>
                <w:u w:val="single"/>
              </w:rPr>
            </w:pPr>
            <w:r>
              <w:rPr>
                <w:color w:val="000000" w:themeColor="text1"/>
                <w:szCs w:val="28"/>
                <w:u w:val="single"/>
              </w:rPr>
              <w:t>25.10.2021 № 37</w:t>
            </w:r>
          </w:p>
          <w:p w:rsidR="00EC53F8" w:rsidRDefault="00987056">
            <w:pPr>
              <w:ind w:firstLine="0"/>
              <w:jc w:val="center"/>
              <w:rPr>
                <w:color w:val="000000" w:themeColor="text1"/>
                <w:highlight w:val="red"/>
              </w:rPr>
            </w:pPr>
            <w:r>
              <w:rPr>
                <w:color w:val="000000" w:themeColor="text1"/>
                <w:sz w:val="24"/>
                <w:szCs w:val="24"/>
              </w:rPr>
              <w:t>с. Согда</w:t>
            </w:r>
          </w:p>
        </w:tc>
      </w:tr>
    </w:tbl>
    <w:p w:rsidR="00EC53F8" w:rsidRDefault="00EC53F8">
      <w:pPr>
        <w:rPr>
          <w:color w:val="000000" w:themeColor="text1"/>
          <w:szCs w:val="28"/>
        </w:rPr>
      </w:pPr>
    </w:p>
    <w:p w:rsidR="00EC53F8" w:rsidRDefault="00EC53F8">
      <w:pPr>
        <w:rPr>
          <w:color w:val="000000" w:themeColor="text1"/>
          <w:szCs w:val="28"/>
        </w:rPr>
      </w:pPr>
    </w:p>
    <w:p w:rsidR="00EC53F8" w:rsidRDefault="00EC53F8">
      <w:pPr>
        <w:rPr>
          <w:color w:val="000000" w:themeColor="text1"/>
          <w:szCs w:val="28"/>
        </w:rPr>
      </w:pPr>
    </w:p>
    <w:p w:rsidR="00EC53F8" w:rsidRDefault="00EC53F8">
      <w:pPr>
        <w:rPr>
          <w:color w:val="000000" w:themeColor="text1"/>
          <w:szCs w:val="28"/>
        </w:rPr>
      </w:pPr>
    </w:p>
    <w:tbl>
      <w:tblPr>
        <w:tblpPr w:leftFromText="180" w:rightFromText="180" w:vertAnchor="text" w:horzAnchor="margin" w:tblpY="58"/>
        <w:tblW w:w="4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0"/>
      </w:tblGrid>
      <w:tr w:rsidR="00EC53F8">
        <w:trPr>
          <w:trHeight w:val="1005"/>
        </w:trPr>
        <w:tc>
          <w:tcPr>
            <w:tcW w:w="4120" w:type="dxa"/>
            <w:tcBorders>
              <w:top w:val="nil"/>
              <w:left w:val="nil"/>
              <w:bottom w:val="nil"/>
              <w:right w:val="nil"/>
            </w:tcBorders>
          </w:tcPr>
          <w:p w:rsidR="00EC53F8" w:rsidRDefault="00987056">
            <w:pPr>
              <w:spacing w:line="240" w:lineRule="exact"/>
              <w:ind w:firstLine="0"/>
              <w:jc w:val="both"/>
              <w:rPr>
                <w:color w:val="000000" w:themeColor="text1"/>
                <w:szCs w:val="28"/>
              </w:rPr>
            </w:pPr>
            <w:r>
              <w:rPr>
                <w:color w:val="000000" w:themeColor="text1"/>
                <w:szCs w:val="28"/>
              </w:rPr>
              <w:t>Об утверждении Порядка разработки прогноза социально-экономического развития сельского поселения на долгосрочный период</w:t>
            </w:r>
          </w:p>
        </w:tc>
      </w:tr>
    </w:tbl>
    <w:p w:rsidR="00EC53F8" w:rsidRDefault="00EC53F8">
      <w:pPr>
        <w:rPr>
          <w:color w:val="000000" w:themeColor="text1"/>
          <w:szCs w:val="28"/>
        </w:rPr>
      </w:pPr>
    </w:p>
    <w:p w:rsidR="00EC53F8" w:rsidRDefault="00EC53F8">
      <w:pPr>
        <w:ind w:firstLine="0"/>
        <w:rPr>
          <w:color w:val="000000" w:themeColor="text1"/>
          <w:szCs w:val="28"/>
        </w:rPr>
      </w:pPr>
    </w:p>
    <w:p w:rsidR="00EC53F8" w:rsidRDefault="00EC53F8">
      <w:pPr>
        <w:pStyle w:val="ConsPlusTitle"/>
        <w:jc w:val="center"/>
        <w:rPr>
          <w:color w:val="000000" w:themeColor="text1"/>
        </w:rPr>
      </w:pPr>
    </w:p>
    <w:p w:rsidR="00EC53F8" w:rsidRDefault="00EC53F8">
      <w:pPr>
        <w:ind w:firstLine="0"/>
        <w:rPr>
          <w:rFonts w:cs="Times New Roman"/>
          <w:color w:val="000000" w:themeColor="text1"/>
          <w:szCs w:val="28"/>
        </w:rPr>
      </w:pPr>
    </w:p>
    <w:p w:rsidR="00EC53F8" w:rsidRDefault="00EC53F8">
      <w:pPr>
        <w:pStyle w:val="a7"/>
        <w:jc w:val="both"/>
        <w:rPr>
          <w:color w:val="000000" w:themeColor="text1"/>
          <w:szCs w:val="28"/>
        </w:rPr>
      </w:pPr>
    </w:p>
    <w:p w:rsidR="00EC53F8" w:rsidRDefault="00987056">
      <w:pPr>
        <w:pStyle w:val="a7"/>
        <w:ind w:firstLine="708"/>
        <w:jc w:val="both"/>
        <w:rPr>
          <w:color w:val="000000" w:themeColor="text1"/>
        </w:rPr>
      </w:pPr>
      <w:r>
        <w:rPr>
          <w:color w:val="000000" w:themeColor="text1"/>
          <w:szCs w:val="28"/>
        </w:rPr>
        <w:t xml:space="preserve">В соответствии с требованиями Федерального закона от 28 июня 2014 года № 172-ФЗ «О стратегическом планировании в Российской Федерации», Бюджетного </w:t>
      </w:r>
      <w:hyperlink r:id="rId9" w:history="1">
        <w:r>
          <w:rPr>
            <w:color w:val="000000" w:themeColor="text1"/>
            <w:szCs w:val="28"/>
          </w:rPr>
          <w:t>кодекса</w:t>
        </w:r>
      </w:hyperlink>
      <w:r>
        <w:rPr>
          <w:color w:val="000000" w:themeColor="text1"/>
          <w:szCs w:val="28"/>
        </w:rPr>
        <w:t xml:space="preserve"> Российской Федерации, статьей 173 Бюджетного кодекса Российской Федерации, в целях своевременной и качественной разработки прогноза социально-экономического развития Согдинского сельского поселения на долгосрочный период</w:t>
      </w:r>
      <w:r>
        <w:rPr>
          <w:color w:val="000000" w:themeColor="text1"/>
        </w:rPr>
        <w:t>,</w:t>
      </w:r>
      <w:r>
        <w:rPr>
          <w:color w:val="000000" w:themeColor="text1"/>
          <w:szCs w:val="28"/>
        </w:rPr>
        <w:t xml:space="preserve"> администрация Согдинского сельского поселения</w:t>
      </w:r>
    </w:p>
    <w:p w:rsidR="00EC53F8" w:rsidRDefault="00987056">
      <w:pPr>
        <w:ind w:firstLine="0"/>
        <w:jc w:val="both"/>
        <w:rPr>
          <w:color w:val="000000" w:themeColor="text1"/>
          <w:szCs w:val="28"/>
        </w:rPr>
      </w:pPr>
      <w:r>
        <w:rPr>
          <w:color w:val="000000" w:themeColor="text1"/>
          <w:szCs w:val="28"/>
        </w:rPr>
        <w:t xml:space="preserve">ПОСТАНОВЛЯЕТ: </w:t>
      </w:r>
    </w:p>
    <w:p w:rsidR="00EC53F8" w:rsidRDefault="00987056">
      <w:pPr>
        <w:numPr>
          <w:ilvl w:val="0"/>
          <w:numId w:val="1"/>
        </w:numPr>
        <w:ind w:firstLine="708"/>
        <w:jc w:val="both"/>
        <w:rPr>
          <w:color w:val="000000" w:themeColor="text1"/>
          <w:szCs w:val="28"/>
        </w:rPr>
      </w:pPr>
      <w:r>
        <w:rPr>
          <w:color w:val="000000" w:themeColor="text1"/>
          <w:szCs w:val="28"/>
        </w:rPr>
        <w:t>Утвердить прилагаемый Порядок разработки Прогноза социально-экономического развития Согдинского сельского поселения на долгосрочный период.</w:t>
      </w:r>
    </w:p>
    <w:p w:rsidR="00EC53F8" w:rsidRDefault="00987056">
      <w:pPr>
        <w:numPr>
          <w:ilvl w:val="0"/>
          <w:numId w:val="1"/>
        </w:numPr>
        <w:ind w:firstLine="708"/>
        <w:jc w:val="both"/>
        <w:rPr>
          <w:color w:val="000000" w:themeColor="text1"/>
          <w:szCs w:val="28"/>
        </w:rPr>
      </w:pPr>
      <w:r>
        <w:rPr>
          <w:color w:val="000000" w:themeColor="text1"/>
          <w:szCs w:val="28"/>
        </w:rPr>
        <w:t>Утвердить прилагаемую форму Прогноза социально-экономического развития Согдинского сельского поселения на долгосрочный период.</w:t>
      </w:r>
    </w:p>
    <w:p w:rsidR="00EC53F8" w:rsidRDefault="00987056">
      <w:pPr>
        <w:numPr>
          <w:ilvl w:val="0"/>
          <w:numId w:val="1"/>
        </w:numPr>
        <w:ind w:firstLine="708"/>
        <w:jc w:val="both"/>
        <w:rPr>
          <w:color w:val="000000" w:themeColor="text1"/>
          <w:szCs w:val="28"/>
        </w:rPr>
      </w:pPr>
      <w:r>
        <w:rPr>
          <w:color w:val="000000" w:themeColor="text1"/>
          <w:szCs w:val="28"/>
        </w:rPr>
        <w:t>Признать утратившим силу постановление администрации Согдинского сельского поселения от 09.12.2016 г. № 39 «Об утверждении Порядка разработки прогноза социально-экономического развития Согдинского сельского поселения».</w:t>
      </w:r>
    </w:p>
    <w:p w:rsidR="00EC53F8" w:rsidRDefault="00987056">
      <w:pPr>
        <w:numPr>
          <w:ilvl w:val="0"/>
          <w:numId w:val="1"/>
        </w:numPr>
        <w:ind w:firstLine="708"/>
        <w:jc w:val="both"/>
        <w:rPr>
          <w:color w:val="000000" w:themeColor="text1"/>
          <w:szCs w:val="28"/>
        </w:rPr>
      </w:pPr>
      <w:r>
        <w:rPr>
          <w:color w:val="000000" w:themeColor="text1"/>
          <w:szCs w:val="28"/>
        </w:rPr>
        <w:t>Контроль за выполнением настоящего постановления возложить на главу Согдинского сельского поселения Е.М. Репину.</w:t>
      </w:r>
    </w:p>
    <w:p w:rsidR="00EC53F8" w:rsidRDefault="00987056">
      <w:pPr>
        <w:numPr>
          <w:ilvl w:val="0"/>
          <w:numId w:val="1"/>
        </w:numPr>
        <w:ind w:firstLine="708"/>
        <w:jc w:val="both"/>
        <w:rPr>
          <w:color w:val="000000" w:themeColor="text1"/>
          <w:szCs w:val="28"/>
        </w:rPr>
      </w:pPr>
      <w:r>
        <w:rPr>
          <w:color w:val="000000" w:themeColor="text1"/>
        </w:rPr>
        <w:t xml:space="preserve">Настоящее постановление вступает в силу после его официального </w:t>
      </w:r>
      <w:r>
        <w:rPr>
          <w:color w:val="000000" w:themeColor="text1"/>
          <w:szCs w:val="28"/>
        </w:rPr>
        <w:t>опубликования (обнародования).</w:t>
      </w:r>
    </w:p>
    <w:p w:rsidR="00EC53F8" w:rsidRDefault="00EC53F8">
      <w:pPr>
        <w:pStyle w:val="a7"/>
        <w:ind w:firstLine="708"/>
        <w:jc w:val="both"/>
        <w:rPr>
          <w:color w:val="000000" w:themeColor="text1"/>
          <w:szCs w:val="28"/>
        </w:rPr>
      </w:pPr>
    </w:p>
    <w:p w:rsidR="00EC53F8" w:rsidRDefault="00EC53F8">
      <w:pPr>
        <w:pStyle w:val="a7"/>
        <w:ind w:firstLine="708"/>
        <w:jc w:val="both"/>
        <w:rPr>
          <w:color w:val="000000" w:themeColor="text1"/>
          <w:szCs w:val="28"/>
        </w:rPr>
      </w:pPr>
    </w:p>
    <w:p w:rsidR="00EC53F8" w:rsidRDefault="00EC53F8">
      <w:pPr>
        <w:rPr>
          <w:color w:val="000000" w:themeColor="text1"/>
          <w:szCs w:val="28"/>
        </w:rPr>
      </w:pPr>
    </w:p>
    <w:p w:rsidR="00EC53F8" w:rsidRDefault="00987056">
      <w:pPr>
        <w:spacing w:line="240" w:lineRule="exact"/>
        <w:ind w:firstLine="0"/>
        <w:rPr>
          <w:color w:val="000000" w:themeColor="text1"/>
          <w:szCs w:val="28"/>
        </w:rPr>
      </w:pPr>
      <w:r>
        <w:rPr>
          <w:color w:val="000000" w:themeColor="text1"/>
          <w:szCs w:val="28"/>
        </w:rPr>
        <w:t>Глава сельского поселения                                                              Е.М. Репина</w:t>
      </w:r>
    </w:p>
    <w:p w:rsidR="00EC53F8" w:rsidRDefault="00EC53F8">
      <w:pPr>
        <w:spacing w:line="240" w:lineRule="exact"/>
        <w:ind w:firstLine="0"/>
        <w:jc w:val="both"/>
        <w:rPr>
          <w:rFonts w:cs="Times New Roman"/>
          <w:color w:val="000000" w:themeColor="text1"/>
          <w:szCs w:val="28"/>
        </w:rPr>
      </w:pPr>
    </w:p>
    <w:p w:rsidR="00EC53F8" w:rsidRDefault="00EC53F8">
      <w:pPr>
        <w:spacing w:line="240" w:lineRule="exact"/>
        <w:ind w:firstLine="0"/>
        <w:jc w:val="both"/>
        <w:rPr>
          <w:rFonts w:cs="Times New Roman"/>
          <w:color w:val="000000" w:themeColor="text1"/>
          <w:szCs w:val="28"/>
        </w:rPr>
      </w:pPr>
    </w:p>
    <w:p w:rsidR="00EC53F8" w:rsidRDefault="00987056">
      <w:pPr>
        <w:spacing w:line="240" w:lineRule="exact"/>
        <w:ind w:firstLine="0"/>
        <w:jc w:val="right"/>
        <w:rPr>
          <w:rFonts w:cs="Times New Roman"/>
          <w:color w:val="000000" w:themeColor="text1"/>
          <w:szCs w:val="28"/>
        </w:rPr>
      </w:pPr>
      <w:r>
        <w:rPr>
          <w:rFonts w:cs="Times New Roman"/>
          <w:color w:val="000000" w:themeColor="text1"/>
          <w:szCs w:val="28"/>
        </w:rPr>
        <w:lastRenderedPageBreak/>
        <w:t>УТВЕРЖДЕН</w:t>
      </w:r>
    </w:p>
    <w:p w:rsidR="00EC53F8" w:rsidRDefault="00987056">
      <w:pPr>
        <w:wordWrap w:val="0"/>
        <w:spacing w:line="240" w:lineRule="exact"/>
        <w:ind w:firstLine="0"/>
        <w:jc w:val="right"/>
        <w:rPr>
          <w:rFonts w:cs="Times New Roman"/>
          <w:color w:val="000000" w:themeColor="text1"/>
          <w:szCs w:val="28"/>
        </w:rPr>
      </w:pPr>
      <w:r>
        <w:rPr>
          <w:rFonts w:cs="Times New Roman"/>
          <w:color w:val="000000" w:themeColor="text1"/>
          <w:szCs w:val="28"/>
        </w:rPr>
        <w:t>постановлением администрации</w:t>
      </w:r>
    </w:p>
    <w:p w:rsidR="00EC53F8" w:rsidRDefault="00987056">
      <w:pPr>
        <w:wordWrap w:val="0"/>
        <w:spacing w:line="240" w:lineRule="exact"/>
        <w:ind w:firstLine="0"/>
        <w:jc w:val="right"/>
        <w:rPr>
          <w:rFonts w:cs="Times New Roman"/>
          <w:color w:val="000000" w:themeColor="text1"/>
          <w:szCs w:val="28"/>
        </w:rPr>
      </w:pPr>
      <w:r>
        <w:rPr>
          <w:rFonts w:cs="Times New Roman"/>
          <w:color w:val="000000" w:themeColor="text1"/>
          <w:szCs w:val="28"/>
        </w:rPr>
        <w:t>Согдинского сельского поселения</w:t>
      </w:r>
    </w:p>
    <w:p w:rsidR="00EC53F8" w:rsidRDefault="00987056">
      <w:pPr>
        <w:wordWrap w:val="0"/>
        <w:spacing w:line="240" w:lineRule="exact"/>
        <w:ind w:firstLine="0"/>
        <w:jc w:val="right"/>
        <w:rPr>
          <w:rFonts w:cs="Times New Roman"/>
          <w:color w:val="000000" w:themeColor="text1"/>
          <w:szCs w:val="28"/>
        </w:rPr>
      </w:pPr>
      <w:r>
        <w:rPr>
          <w:rFonts w:cs="Times New Roman"/>
          <w:color w:val="000000" w:themeColor="text1"/>
          <w:szCs w:val="28"/>
        </w:rPr>
        <w:t>25.10.2021 г. № 37</w:t>
      </w:r>
    </w:p>
    <w:p w:rsidR="00EC53F8" w:rsidRDefault="00EC53F8">
      <w:pPr>
        <w:spacing w:line="240" w:lineRule="exact"/>
        <w:ind w:left="5103"/>
        <w:rPr>
          <w:rFonts w:cs="Times New Roman"/>
          <w:color w:val="000000" w:themeColor="text1"/>
          <w:szCs w:val="28"/>
        </w:rPr>
      </w:pPr>
    </w:p>
    <w:p w:rsidR="00EC53F8" w:rsidRDefault="00987056">
      <w:pPr>
        <w:pStyle w:val="ConsPlusTitle"/>
        <w:widowContro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ПОРЯДОК</w:t>
      </w:r>
    </w:p>
    <w:p w:rsidR="00EC53F8" w:rsidRDefault="00987056">
      <w:pPr>
        <w:pStyle w:val="ConsPlusTitle"/>
        <w:widowContro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разработки прогноза социально-экономического</w:t>
      </w:r>
      <w:r>
        <w:rPr>
          <w:rFonts w:ascii="Times New Roman" w:hAnsi="Times New Roman" w:cs="Times New Roman"/>
          <w:color w:val="000000" w:themeColor="text1"/>
          <w:sz w:val="28"/>
          <w:szCs w:val="28"/>
        </w:rPr>
        <w:br/>
        <w:t>развития Согдинского сельского поселения</w:t>
      </w:r>
    </w:p>
    <w:p w:rsidR="00EC53F8" w:rsidRDefault="00987056">
      <w:pPr>
        <w:pStyle w:val="ConsPlusTitle"/>
        <w:widowContro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на долгосрочный период</w:t>
      </w:r>
    </w:p>
    <w:p w:rsidR="00EC53F8" w:rsidRDefault="00EC53F8">
      <w:pPr>
        <w:pStyle w:val="ConsPlusTitle"/>
        <w:widowControl/>
        <w:spacing w:line="240" w:lineRule="exact"/>
        <w:jc w:val="center"/>
        <w:rPr>
          <w:rFonts w:ascii="Times New Roman" w:hAnsi="Times New Roman" w:cs="Times New Roman"/>
          <w:color w:val="000000" w:themeColor="text1"/>
          <w:sz w:val="28"/>
          <w:szCs w:val="28"/>
        </w:rPr>
      </w:pPr>
    </w:p>
    <w:p w:rsidR="00EC53F8" w:rsidRDefault="00987056">
      <w:pPr>
        <w:pStyle w:val="ConsPlusTitle"/>
        <w:widowControl/>
        <w:numPr>
          <w:ilvl w:val="0"/>
          <w:numId w:val="2"/>
        </w:numPr>
        <w:spacing w:line="240" w:lineRule="exact"/>
        <w:jc w:val="center"/>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Общие положения</w:t>
      </w:r>
    </w:p>
    <w:p w:rsidR="00EC53F8" w:rsidRDefault="00EC53F8">
      <w:pPr>
        <w:pStyle w:val="ac"/>
        <w:widowControl w:val="0"/>
        <w:tabs>
          <w:tab w:val="left" w:pos="1260"/>
        </w:tabs>
        <w:autoSpaceDE w:val="0"/>
        <w:autoSpaceDN w:val="0"/>
        <w:adjustRightInd w:val="0"/>
        <w:ind w:left="0" w:firstLine="0"/>
        <w:jc w:val="both"/>
        <w:rPr>
          <w:rFonts w:cs="Times New Roman"/>
          <w:color w:val="000000" w:themeColor="text1"/>
          <w:szCs w:val="28"/>
        </w:rPr>
      </w:pPr>
    </w:p>
    <w:p w:rsidR="00EC53F8" w:rsidRDefault="00987056">
      <w:pPr>
        <w:pStyle w:val="ac"/>
        <w:widowControl w:val="0"/>
        <w:numPr>
          <w:ilvl w:val="1"/>
          <w:numId w:val="2"/>
        </w:numPr>
        <w:tabs>
          <w:tab w:val="left" w:pos="1260"/>
        </w:tabs>
        <w:autoSpaceDE w:val="0"/>
        <w:autoSpaceDN w:val="0"/>
        <w:adjustRightInd w:val="0"/>
        <w:ind w:firstLineChars="250" w:firstLine="700"/>
        <w:jc w:val="both"/>
        <w:rPr>
          <w:rFonts w:cs="Times New Roman"/>
          <w:color w:val="000000" w:themeColor="text1"/>
          <w:szCs w:val="28"/>
        </w:rPr>
      </w:pPr>
      <w:r>
        <w:rPr>
          <w:rFonts w:cs="Times New Roman"/>
          <w:color w:val="000000" w:themeColor="text1"/>
          <w:szCs w:val="28"/>
        </w:rPr>
        <w:t xml:space="preserve">Настоящий Порядок разработан в соответствии с требованиями Федерального закона от 28 июня 2014 года № 172-ФЗ «О стратегическом планировании в Российской Федерации», </w:t>
      </w:r>
      <w:r>
        <w:rPr>
          <w:color w:val="000000" w:themeColor="text1"/>
          <w:szCs w:val="28"/>
        </w:rPr>
        <w:t>статьей 173</w:t>
      </w:r>
      <w:r>
        <w:rPr>
          <w:rFonts w:cs="Times New Roman"/>
          <w:color w:val="000000" w:themeColor="text1"/>
          <w:szCs w:val="28"/>
        </w:rPr>
        <w:t xml:space="preserve"> Бюджетного </w:t>
      </w:r>
      <w:hyperlink r:id="rId10" w:history="1">
        <w:r>
          <w:rPr>
            <w:rFonts w:cs="Times New Roman"/>
            <w:color w:val="000000" w:themeColor="text1"/>
            <w:szCs w:val="28"/>
          </w:rPr>
          <w:t>кодекса</w:t>
        </w:r>
      </w:hyperlink>
      <w:r>
        <w:rPr>
          <w:rFonts w:cs="Times New Roman"/>
          <w:color w:val="000000" w:themeColor="text1"/>
          <w:szCs w:val="28"/>
        </w:rPr>
        <w:t xml:space="preserve"> Российской Федерации, в целях своевременной и качественной разработки прогноза социально-экономического развития </w:t>
      </w:r>
      <w:r>
        <w:rPr>
          <w:color w:val="000000" w:themeColor="text1"/>
          <w:szCs w:val="28"/>
        </w:rPr>
        <w:t xml:space="preserve">Согдинского сельского поселения </w:t>
      </w:r>
      <w:r>
        <w:rPr>
          <w:rFonts w:cs="Times New Roman"/>
          <w:color w:val="000000" w:themeColor="text1"/>
          <w:szCs w:val="28"/>
        </w:rPr>
        <w:t>(далее – поселение) на долгосрочный период.</w:t>
      </w:r>
    </w:p>
    <w:p w:rsidR="00EC53F8" w:rsidRDefault="00987056">
      <w:pPr>
        <w:pStyle w:val="ac"/>
        <w:widowControl w:val="0"/>
        <w:numPr>
          <w:ilvl w:val="1"/>
          <w:numId w:val="2"/>
        </w:numPr>
        <w:tabs>
          <w:tab w:val="left" w:pos="1260"/>
        </w:tabs>
        <w:autoSpaceDE w:val="0"/>
        <w:autoSpaceDN w:val="0"/>
        <w:adjustRightInd w:val="0"/>
        <w:ind w:firstLineChars="250" w:firstLine="700"/>
        <w:jc w:val="both"/>
        <w:rPr>
          <w:rFonts w:cs="Times New Roman"/>
          <w:color w:val="000000" w:themeColor="text1"/>
          <w:szCs w:val="28"/>
        </w:rPr>
      </w:pPr>
      <w:r>
        <w:rPr>
          <w:rFonts w:cs="Times New Roman"/>
          <w:color w:val="000000" w:themeColor="text1"/>
          <w:szCs w:val="28"/>
        </w:rPr>
        <w:t>Прогноз социально-экономического развития на долгосрочный период (далее – прогноз) разрабатывается каждые три года на двенадцать лет на основе прогноза социально-экономического развития Верхнебуреинского муниципального района на долгосрочный период с учетом Стратегии муниципального управления и социально-экономического развития поселения.</w:t>
      </w:r>
    </w:p>
    <w:p w:rsidR="00EC53F8" w:rsidRDefault="00987056">
      <w:pPr>
        <w:pStyle w:val="ac"/>
        <w:widowControl w:val="0"/>
        <w:numPr>
          <w:ilvl w:val="1"/>
          <w:numId w:val="2"/>
        </w:numPr>
        <w:tabs>
          <w:tab w:val="left" w:pos="1260"/>
        </w:tabs>
        <w:autoSpaceDE w:val="0"/>
        <w:autoSpaceDN w:val="0"/>
        <w:adjustRightInd w:val="0"/>
        <w:ind w:firstLineChars="250" w:firstLine="700"/>
        <w:jc w:val="both"/>
        <w:rPr>
          <w:rFonts w:cs="Times New Roman"/>
          <w:color w:val="000000" w:themeColor="text1"/>
          <w:szCs w:val="28"/>
          <w:lang w:eastAsia="ru-RU"/>
        </w:rPr>
      </w:pPr>
      <w:r>
        <w:rPr>
          <w:rFonts w:cs="Times New Roman"/>
          <w:color w:val="000000" w:themeColor="text1"/>
          <w:szCs w:val="28"/>
        </w:rPr>
        <w:t>Корректировка прогноза осуществляется с учетом прогноза социально-экономического развития поселения на среднесрочный период.</w:t>
      </w:r>
    </w:p>
    <w:p w:rsidR="00EC53F8" w:rsidRDefault="00987056">
      <w:pPr>
        <w:pStyle w:val="ac"/>
        <w:widowControl w:val="0"/>
        <w:numPr>
          <w:ilvl w:val="1"/>
          <w:numId w:val="2"/>
        </w:numPr>
        <w:tabs>
          <w:tab w:val="left" w:pos="1260"/>
        </w:tabs>
        <w:autoSpaceDE w:val="0"/>
        <w:autoSpaceDN w:val="0"/>
        <w:adjustRightInd w:val="0"/>
        <w:ind w:firstLineChars="250" w:firstLine="700"/>
        <w:jc w:val="both"/>
        <w:rPr>
          <w:rFonts w:cs="Times New Roman"/>
          <w:color w:val="000000" w:themeColor="text1"/>
          <w:szCs w:val="28"/>
          <w:lang w:eastAsia="ru-RU"/>
        </w:rPr>
      </w:pPr>
      <w:r>
        <w:rPr>
          <w:rFonts w:cs="Times New Roman"/>
          <w:color w:val="000000" w:themeColor="text1"/>
          <w:szCs w:val="28"/>
        </w:rPr>
        <w:t>Прогноз разрабатывается на вариативной основе.</w:t>
      </w:r>
    </w:p>
    <w:p w:rsidR="00EC53F8" w:rsidRDefault="00987056">
      <w:pPr>
        <w:widowControl w:val="0"/>
        <w:autoSpaceDE w:val="0"/>
        <w:autoSpaceDN w:val="0"/>
        <w:adjustRightInd w:val="0"/>
        <w:ind w:firstLine="708"/>
        <w:jc w:val="both"/>
        <w:rPr>
          <w:rFonts w:cs="Times New Roman"/>
          <w:color w:val="000000" w:themeColor="text1"/>
          <w:szCs w:val="28"/>
          <w:lang w:eastAsia="ru-RU"/>
        </w:rPr>
      </w:pPr>
      <w:r>
        <w:rPr>
          <w:rFonts w:cs="Times New Roman"/>
          <w:color w:val="000000" w:themeColor="text1"/>
          <w:szCs w:val="28"/>
          <w:lang w:eastAsia="ru-RU"/>
        </w:rPr>
        <w:t>Первый вариант прогноза – консервативный – исходит из менее благоприятной комбинации внешних и внутренних условий функционирования экономики и социальной сферы.</w:t>
      </w:r>
    </w:p>
    <w:p w:rsidR="00EC53F8" w:rsidRDefault="00987056">
      <w:pPr>
        <w:jc w:val="both"/>
        <w:rPr>
          <w:rFonts w:cs="Times New Roman"/>
          <w:color w:val="000000" w:themeColor="text1"/>
          <w:szCs w:val="28"/>
          <w:lang w:eastAsia="ru-RU"/>
        </w:rPr>
      </w:pPr>
      <w:r>
        <w:rPr>
          <w:rFonts w:cs="Times New Roman"/>
          <w:color w:val="000000" w:themeColor="text1"/>
          <w:szCs w:val="28"/>
          <w:lang w:eastAsia="ru-RU"/>
        </w:rPr>
        <w:t>Второй вариант прогноза – благоприятный – исходит из возможности сохранения позитивных тенденций развития внешних и внутренних условий и ориентирован на дальнейшее улучшение социально-экономической ситуации.</w:t>
      </w:r>
    </w:p>
    <w:p w:rsidR="00EC53F8" w:rsidRDefault="00987056">
      <w:pPr>
        <w:numPr>
          <w:ilvl w:val="1"/>
          <w:numId w:val="2"/>
        </w:numPr>
        <w:ind w:firstLineChars="250" w:firstLine="700"/>
        <w:jc w:val="both"/>
        <w:rPr>
          <w:rFonts w:cs="Times New Roman"/>
          <w:color w:val="000000" w:themeColor="text1"/>
          <w:szCs w:val="28"/>
        </w:rPr>
      </w:pPr>
      <w:r>
        <w:rPr>
          <w:rFonts w:cs="Times New Roman"/>
          <w:color w:val="000000" w:themeColor="text1"/>
          <w:szCs w:val="28"/>
        </w:rPr>
        <w:t>Разработка и корректировка прогноза осуществляются при методическом содействии органов исполнительной власти Верхнебуреинского муниципального района.</w:t>
      </w:r>
    </w:p>
    <w:p w:rsidR="00EC53F8" w:rsidRDefault="00987056">
      <w:pPr>
        <w:numPr>
          <w:ilvl w:val="1"/>
          <w:numId w:val="2"/>
        </w:numPr>
        <w:ind w:firstLineChars="250" w:firstLine="700"/>
        <w:jc w:val="both"/>
        <w:rPr>
          <w:rFonts w:cs="Times New Roman"/>
          <w:color w:val="000000" w:themeColor="text1"/>
          <w:szCs w:val="28"/>
        </w:rPr>
      </w:pPr>
      <w:r>
        <w:rPr>
          <w:rFonts w:cs="Times New Roman"/>
          <w:color w:val="000000" w:themeColor="text1"/>
          <w:szCs w:val="28"/>
        </w:rPr>
        <w:t xml:space="preserve">Порядок разработки и корректировки прогноза определяется администрацией </w:t>
      </w:r>
      <w:r>
        <w:rPr>
          <w:color w:val="000000" w:themeColor="text1"/>
          <w:szCs w:val="28"/>
        </w:rPr>
        <w:t xml:space="preserve">Согдинского сельского поселения </w:t>
      </w:r>
      <w:r>
        <w:rPr>
          <w:rFonts w:cs="Times New Roman"/>
          <w:color w:val="000000" w:themeColor="text1"/>
          <w:szCs w:val="28"/>
        </w:rPr>
        <w:t>(далее – администрация поселения).</w:t>
      </w:r>
    </w:p>
    <w:p w:rsidR="00EC53F8" w:rsidRDefault="00987056">
      <w:pPr>
        <w:numPr>
          <w:ilvl w:val="1"/>
          <w:numId w:val="2"/>
        </w:numPr>
        <w:ind w:firstLineChars="250" w:firstLine="700"/>
        <w:jc w:val="both"/>
        <w:rPr>
          <w:rFonts w:cs="Times New Roman"/>
          <w:color w:val="000000" w:themeColor="text1"/>
          <w:szCs w:val="28"/>
        </w:rPr>
      </w:pPr>
      <w:r>
        <w:rPr>
          <w:rFonts w:cs="Times New Roman"/>
          <w:color w:val="000000" w:themeColor="text1"/>
          <w:szCs w:val="28"/>
        </w:rPr>
        <w:t>Прогноз (изменения прогноза) утверждается постановлением администрации поселения.</w:t>
      </w:r>
    </w:p>
    <w:p w:rsidR="00EC53F8" w:rsidRDefault="00EC53F8">
      <w:pPr>
        <w:ind w:leftChars="250" w:left="700" w:firstLine="0"/>
        <w:jc w:val="both"/>
        <w:rPr>
          <w:rFonts w:cs="Times New Roman"/>
          <w:color w:val="000000" w:themeColor="text1"/>
          <w:szCs w:val="28"/>
        </w:rPr>
      </w:pPr>
    </w:p>
    <w:p w:rsidR="00EC53F8" w:rsidRDefault="00987056">
      <w:pPr>
        <w:pStyle w:val="ac"/>
        <w:numPr>
          <w:ilvl w:val="0"/>
          <w:numId w:val="2"/>
        </w:numPr>
        <w:autoSpaceDE w:val="0"/>
        <w:autoSpaceDN w:val="0"/>
        <w:adjustRightInd w:val="0"/>
        <w:spacing w:before="60" w:after="60"/>
        <w:ind w:left="0" w:firstLine="0"/>
        <w:jc w:val="center"/>
        <w:rPr>
          <w:rFonts w:cs="Times New Roman"/>
          <w:color w:val="000000" w:themeColor="text1"/>
          <w:szCs w:val="28"/>
        </w:rPr>
      </w:pPr>
      <w:r>
        <w:rPr>
          <w:rFonts w:cs="Times New Roman"/>
          <w:color w:val="000000" w:themeColor="text1"/>
          <w:szCs w:val="28"/>
        </w:rPr>
        <w:t>Содержание прогноза</w:t>
      </w:r>
    </w:p>
    <w:p w:rsidR="00EC53F8" w:rsidRDefault="00EC53F8">
      <w:pPr>
        <w:pStyle w:val="ac"/>
        <w:autoSpaceDE w:val="0"/>
        <w:autoSpaceDN w:val="0"/>
        <w:adjustRightInd w:val="0"/>
        <w:spacing w:before="60" w:after="60"/>
        <w:ind w:left="1066" w:firstLine="0"/>
        <w:rPr>
          <w:rFonts w:cs="Times New Roman"/>
          <w:color w:val="000000" w:themeColor="text1"/>
          <w:szCs w:val="28"/>
        </w:rPr>
      </w:pPr>
    </w:p>
    <w:p w:rsidR="00EC53F8" w:rsidRDefault="00987056">
      <w:pPr>
        <w:jc w:val="both"/>
        <w:rPr>
          <w:rFonts w:cs="Times New Roman"/>
          <w:color w:val="000000" w:themeColor="text1"/>
          <w:szCs w:val="28"/>
        </w:rPr>
      </w:pPr>
      <w:r>
        <w:rPr>
          <w:rFonts w:cs="Times New Roman"/>
          <w:color w:val="000000" w:themeColor="text1"/>
          <w:szCs w:val="28"/>
        </w:rPr>
        <w:t>2.1. Прогноз включает в себя таблицу и пояснительную записку.</w:t>
      </w:r>
    </w:p>
    <w:p w:rsidR="00EC53F8" w:rsidRDefault="00987056">
      <w:pPr>
        <w:jc w:val="both"/>
        <w:rPr>
          <w:rFonts w:cs="Times New Roman"/>
          <w:color w:val="000000" w:themeColor="text1"/>
          <w:szCs w:val="28"/>
        </w:rPr>
      </w:pPr>
      <w:r>
        <w:rPr>
          <w:rFonts w:cs="Times New Roman"/>
          <w:color w:val="000000" w:themeColor="text1"/>
          <w:szCs w:val="28"/>
        </w:rPr>
        <w:lastRenderedPageBreak/>
        <w:t>2.2. Таблица должна содержать:</w:t>
      </w:r>
    </w:p>
    <w:p w:rsidR="00EC53F8" w:rsidRDefault="00987056">
      <w:pPr>
        <w:jc w:val="both"/>
        <w:rPr>
          <w:rFonts w:cs="Times New Roman"/>
          <w:color w:val="000000" w:themeColor="text1"/>
          <w:szCs w:val="28"/>
        </w:rPr>
      </w:pPr>
      <w:r>
        <w:rPr>
          <w:rFonts w:cs="Times New Roman"/>
          <w:color w:val="000000" w:themeColor="text1"/>
          <w:szCs w:val="28"/>
        </w:rPr>
        <w:t>- перечень показателей социально-экономического развития поселения;</w:t>
      </w:r>
    </w:p>
    <w:p w:rsidR="00EC53F8" w:rsidRDefault="00987056">
      <w:pPr>
        <w:jc w:val="both"/>
        <w:rPr>
          <w:rFonts w:cs="Times New Roman"/>
          <w:color w:val="000000" w:themeColor="text1"/>
          <w:szCs w:val="28"/>
        </w:rPr>
      </w:pPr>
      <w:r>
        <w:rPr>
          <w:rFonts w:cs="Times New Roman"/>
          <w:color w:val="000000" w:themeColor="text1"/>
          <w:szCs w:val="28"/>
        </w:rPr>
        <w:t>- фактические значения показателей социально-экономического развития поселения за последние три отчетных года;</w:t>
      </w:r>
    </w:p>
    <w:p w:rsidR="00EC53F8" w:rsidRDefault="00987056">
      <w:pPr>
        <w:tabs>
          <w:tab w:val="left" w:pos="980"/>
          <w:tab w:val="left" w:pos="1120"/>
        </w:tabs>
        <w:jc w:val="both"/>
        <w:rPr>
          <w:rFonts w:cs="Times New Roman"/>
          <w:color w:val="000000" w:themeColor="text1"/>
          <w:szCs w:val="28"/>
        </w:rPr>
      </w:pPr>
      <w:r>
        <w:rPr>
          <w:rFonts w:cs="Times New Roman"/>
          <w:color w:val="000000" w:themeColor="text1"/>
          <w:szCs w:val="28"/>
        </w:rPr>
        <w:t>-</w:t>
      </w:r>
      <w:r>
        <w:rPr>
          <w:rFonts w:cs="Times New Roman"/>
          <w:color w:val="000000" w:themeColor="text1"/>
          <w:szCs w:val="28"/>
        </w:rPr>
        <w:tab/>
        <w:t>прогнозную оценку достигнутого уровня социально-экономического развития поселения на текущий год;</w:t>
      </w:r>
    </w:p>
    <w:p w:rsidR="00EC53F8" w:rsidRDefault="00987056">
      <w:pPr>
        <w:jc w:val="both"/>
        <w:rPr>
          <w:rFonts w:cs="Times New Roman"/>
          <w:color w:val="000000" w:themeColor="text1"/>
          <w:szCs w:val="28"/>
        </w:rPr>
      </w:pPr>
      <w:r>
        <w:rPr>
          <w:rFonts w:cs="Times New Roman"/>
          <w:color w:val="000000" w:themeColor="text1"/>
          <w:szCs w:val="28"/>
        </w:rPr>
        <w:t>- прогнозные данные социально-экономического развития поселения на прогнозный период (не менее чем на двенадцать лет) в двух вариантах;</w:t>
      </w:r>
    </w:p>
    <w:p w:rsidR="00EC53F8" w:rsidRDefault="00987056">
      <w:pPr>
        <w:jc w:val="both"/>
        <w:rPr>
          <w:rFonts w:cs="Times New Roman"/>
          <w:color w:val="000000" w:themeColor="text1"/>
          <w:szCs w:val="28"/>
        </w:rPr>
      </w:pPr>
      <w:r>
        <w:rPr>
          <w:rFonts w:cs="Times New Roman"/>
          <w:color w:val="000000" w:themeColor="text1"/>
          <w:szCs w:val="28"/>
        </w:rPr>
        <w:t>2.3. Пояснительная записка должна содержать:</w:t>
      </w:r>
    </w:p>
    <w:p w:rsidR="00EC53F8" w:rsidRDefault="00987056">
      <w:pPr>
        <w:jc w:val="both"/>
        <w:rPr>
          <w:rFonts w:cs="Times New Roman"/>
          <w:color w:val="000000" w:themeColor="text1"/>
          <w:szCs w:val="28"/>
        </w:rPr>
      </w:pPr>
      <w:r>
        <w:rPr>
          <w:rFonts w:cs="Times New Roman"/>
          <w:color w:val="000000" w:themeColor="text1"/>
          <w:szCs w:val="28"/>
        </w:rPr>
        <w:t>- описание ситуации, сложившейся в отчетном периоде. В части, посвященной описанию сложившейся ситуации, подводятся итоги социально-экономического развития за период, отмечаются наиболее важные события, положительные и отрицательные факторы, оказавшие влияние на итоги развития, описываются существующие проблемы и меры, предпринятые органами местного самоуправления поселения для их преодоления (в том числе конкретные меры/мероприятия, реализуемые в рамках нормативных правовых актов (далее – НПА) и проектов НПА);</w:t>
      </w:r>
    </w:p>
    <w:p w:rsidR="00EC53F8" w:rsidRDefault="00987056">
      <w:pPr>
        <w:widowControl w:val="0"/>
        <w:tabs>
          <w:tab w:val="left" w:pos="840"/>
        </w:tabs>
        <w:autoSpaceDE w:val="0"/>
        <w:autoSpaceDN w:val="0"/>
        <w:adjustRightInd w:val="0"/>
        <w:ind w:firstLine="540"/>
        <w:jc w:val="both"/>
        <w:rPr>
          <w:rFonts w:cs="Times New Roman"/>
          <w:color w:val="000000" w:themeColor="text1"/>
          <w:szCs w:val="28"/>
        </w:rPr>
      </w:pPr>
      <w:r>
        <w:rPr>
          <w:rFonts w:cs="Times New Roman"/>
          <w:color w:val="000000" w:themeColor="text1"/>
          <w:szCs w:val="28"/>
        </w:rPr>
        <w:t>-</w:t>
      </w:r>
      <w:r>
        <w:rPr>
          <w:rFonts w:cs="Times New Roman"/>
          <w:color w:val="000000" w:themeColor="text1"/>
          <w:szCs w:val="28"/>
        </w:rPr>
        <w:tab/>
        <w:t>определение вариантов внутренних условий и характеристик социально-экономического развития на долгосрочный период, включая основные показатели демографического развития. Акцент должен быть сделан на предметном пояснении прогнозируемой динамики значений показателей (с учетом таких возможных факторов, как стратегические документы, запуск конкретных инвестиционных проектов, деятельность отдельных предприятий и учреждений, выпуск нового конкретного вида продукции, оказание услуг). Желательно указать конкретные меры (мероприятия), планируемые органами местного самоуправления поселения для улучшения (изменения) ситуации, конкретные меры, направленные на реализацию НПА и проектов НПА, действие которых будет оказывать существенное влияние на развитие ситуации, и основные параметры муниципальных программ поселения.</w:t>
      </w:r>
    </w:p>
    <w:p w:rsidR="00EC53F8" w:rsidRDefault="00987056">
      <w:pPr>
        <w:jc w:val="both"/>
        <w:rPr>
          <w:rFonts w:cs="Times New Roman"/>
          <w:color w:val="000000" w:themeColor="text1"/>
          <w:szCs w:val="28"/>
        </w:rPr>
      </w:pPr>
      <w:r>
        <w:rPr>
          <w:rFonts w:cs="Times New Roman"/>
          <w:color w:val="000000" w:themeColor="text1"/>
          <w:szCs w:val="28"/>
        </w:rPr>
        <w:t>В случае существенного расхождения значений показателей в прогнозируемом периоде с ранее утвержденными значениями требуется указать причины, прямо или косвенно повлиявшие на данную ситуацию.</w:t>
      </w:r>
    </w:p>
    <w:p w:rsidR="00EC53F8" w:rsidRDefault="00987056">
      <w:pPr>
        <w:jc w:val="both"/>
        <w:rPr>
          <w:rFonts w:cs="Times New Roman"/>
          <w:color w:val="000000" w:themeColor="text1"/>
          <w:szCs w:val="28"/>
        </w:rPr>
      </w:pPr>
      <w:r>
        <w:rPr>
          <w:rFonts w:cs="Times New Roman"/>
          <w:color w:val="000000" w:themeColor="text1"/>
          <w:szCs w:val="28"/>
        </w:rPr>
        <w:t>Пояснительная записка должна содержать соответствующие аналитические пояснения.</w:t>
      </w:r>
    </w:p>
    <w:p w:rsidR="00EC53F8" w:rsidRDefault="00EC53F8">
      <w:pPr>
        <w:jc w:val="both"/>
        <w:rPr>
          <w:rFonts w:cs="Times New Roman"/>
          <w:color w:val="000000" w:themeColor="text1"/>
          <w:szCs w:val="28"/>
        </w:rPr>
      </w:pPr>
    </w:p>
    <w:p w:rsidR="00EC53F8" w:rsidRDefault="00987056">
      <w:pPr>
        <w:pStyle w:val="ac"/>
        <w:numPr>
          <w:ilvl w:val="0"/>
          <w:numId w:val="2"/>
        </w:numPr>
        <w:autoSpaceDE w:val="0"/>
        <w:autoSpaceDN w:val="0"/>
        <w:adjustRightInd w:val="0"/>
        <w:spacing w:before="60" w:after="60"/>
        <w:ind w:left="0" w:firstLine="0"/>
        <w:jc w:val="center"/>
        <w:rPr>
          <w:rFonts w:cs="Times New Roman"/>
          <w:color w:val="000000" w:themeColor="text1"/>
          <w:szCs w:val="28"/>
        </w:rPr>
      </w:pPr>
      <w:r>
        <w:rPr>
          <w:rFonts w:cs="Times New Roman"/>
          <w:color w:val="000000" w:themeColor="text1"/>
          <w:szCs w:val="28"/>
        </w:rPr>
        <w:t>Порядок разработки Прогноза</w:t>
      </w:r>
    </w:p>
    <w:p w:rsidR="00EC53F8" w:rsidRDefault="00EC53F8">
      <w:pPr>
        <w:pStyle w:val="ac"/>
        <w:autoSpaceDE w:val="0"/>
        <w:autoSpaceDN w:val="0"/>
        <w:adjustRightInd w:val="0"/>
        <w:spacing w:before="60" w:after="60"/>
        <w:ind w:left="0" w:firstLine="0"/>
        <w:jc w:val="both"/>
        <w:rPr>
          <w:rFonts w:cs="Times New Roman"/>
          <w:color w:val="000000" w:themeColor="text1"/>
          <w:szCs w:val="28"/>
        </w:rPr>
      </w:pPr>
    </w:p>
    <w:p w:rsidR="00EC53F8" w:rsidRDefault="00987056">
      <w:pPr>
        <w:pStyle w:val="ac"/>
        <w:autoSpaceDE w:val="0"/>
        <w:autoSpaceDN w:val="0"/>
        <w:adjustRightInd w:val="0"/>
        <w:spacing w:before="60" w:after="60"/>
        <w:ind w:left="0" w:firstLineChars="250" w:firstLine="700"/>
        <w:jc w:val="both"/>
        <w:rPr>
          <w:rFonts w:cs="Times New Roman"/>
          <w:color w:val="000000" w:themeColor="text1"/>
          <w:szCs w:val="28"/>
        </w:rPr>
      </w:pPr>
      <w:r>
        <w:rPr>
          <w:rFonts w:cs="Times New Roman"/>
          <w:color w:val="404040" w:themeColor="text1" w:themeTint="BF"/>
          <w:szCs w:val="28"/>
        </w:rPr>
        <w:t xml:space="preserve">3.1. </w:t>
      </w:r>
      <w:r>
        <w:rPr>
          <w:color w:val="000000" w:themeColor="text1"/>
        </w:rPr>
        <w:t xml:space="preserve">Прогноз разрабатывается по показателям на основе перечня показателей </w:t>
      </w:r>
      <w:r>
        <w:rPr>
          <w:color w:val="000000" w:themeColor="text1"/>
          <w:szCs w:val="28"/>
        </w:rPr>
        <w:t xml:space="preserve">прогноза социально-экономического развития Согдинского сельского поселения </w:t>
      </w:r>
      <w:r>
        <w:rPr>
          <w:color w:val="000000" w:themeColor="text1"/>
        </w:rPr>
        <w:t>на долгосрочный период (в соответствии с приложением к настоящему Порядку)</w:t>
      </w:r>
      <w:r>
        <w:rPr>
          <w:rFonts w:cs="Times New Roman"/>
          <w:color w:val="000000" w:themeColor="text1"/>
          <w:szCs w:val="28"/>
        </w:rPr>
        <w:t>.</w:t>
      </w:r>
    </w:p>
    <w:p w:rsidR="00EC53F8" w:rsidRDefault="00987056">
      <w:pPr>
        <w:pStyle w:val="ac"/>
        <w:autoSpaceDE w:val="0"/>
        <w:autoSpaceDN w:val="0"/>
        <w:adjustRightInd w:val="0"/>
        <w:spacing w:before="60" w:after="60"/>
        <w:ind w:left="0" w:firstLineChars="250" w:firstLine="700"/>
        <w:jc w:val="both"/>
        <w:rPr>
          <w:rFonts w:cs="Times New Roman"/>
          <w:color w:val="000000" w:themeColor="text1"/>
          <w:szCs w:val="28"/>
        </w:rPr>
      </w:pPr>
      <w:r>
        <w:rPr>
          <w:rFonts w:cs="Times New Roman"/>
          <w:color w:val="000000" w:themeColor="text1"/>
          <w:szCs w:val="28"/>
        </w:rPr>
        <w:lastRenderedPageBreak/>
        <w:t>3.2. Разработка прогноза осуществляется администрацией поселения на основе анализа сложившейся ситуации и тенденций развития экономики и социальной сферы, анализа хода выполнения соответствующих программ и мероприятий, а также с учетом рабочих материалов Министерства экономического развития Хабаровского края разрабатывают экспертные прогнозные материалы.</w:t>
      </w:r>
    </w:p>
    <w:p w:rsidR="00EC53F8" w:rsidRDefault="00987056">
      <w:pPr>
        <w:pStyle w:val="ac"/>
        <w:autoSpaceDE w:val="0"/>
        <w:autoSpaceDN w:val="0"/>
        <w:adjustRightInd w:val="0"/>
        <w:spacing w:before="60" w:after="60"/>
        <w:ind w:left="0" w:firstLineChars="250" w:firstLine="700"/>
        <w:jc w:val="both"/>
        <w:rPr>
          <w:rFonts w:cs="Times New Roman"/>
          <w:color w:val="000000" w:themeColor="text1"/>
          <w:szCs w:val="28"/>
        </w:rPr>
      </w:pPr>
      <w:r>
        <w:rPr>
          <w:rFonts w:cs="Times New Roman"/>
          <w:color w:val="000000" w:themeColor="text1"/>
          <w:szCs w:val="28"/>
        </w:rPr>
        <w:t>3.3. Администрация поселения в срок до 1 октября года разрабатывает проект прогноза социально-экономического развития на долгосрочный период и пояснительную записку к нему.</w:t>
      </w:r>
    </w:p>
    <w:p w:rsidR="00EC53F8" w:rsidRDefault="00987056">
      <w:pPr>
        <w:pStyle w:val="ac"/>
        <w:autoSpaceDE w:val="0"/>
        <w:autoSpaceDN w:val="0"/>
        <w:adjustRightInd w:val="0"/>
        <w:spacing w:before="60" w:after="60"/>
        <w:ind w:left="0" w:firstLineChars="250" w:firstLine="700"/>
        <w:jc w:val="both"/>
        <w:rPr>
          <w:rFonts w:cs="Times New Roman"/>
          <w:color w:val="000000" w:themeColor="text1"/>
          <w:szCs w:val="28"/>
        </w:rPr>
      </w:pPr>
      <w:r>
        <w:rPr>
          <w:rFonts w:cs="Times New Roman"/>
          <w:color w:val="000000" w:themeColor="text1"/>
          <w:szCs w:val="28"/>
        </w:rPr>
        <w:t>3.4. Администрация поселения разрабатывает проект постановления администрации сельского поселения об утверждении прогноза (изменений прогноза) с учетом результатов рассмотрения проекта решения о бюджете поселения на очередной финансовый год и плановый период.</w:t>
      </w:r>
    </w:p>
    <w:p w:rsidR="00EC53F8" w:rsidRDefault="00987056">
      <w:pPr>
        <w:pStyle w:val="ac"/>
        <w:autoSpaceDE w:val="0"/>
        <w:autoSpaceDN w:val="0"/>
        <w:adjustRightInd w:val="0"/>
        <w:spacing w:before="60" w:after="60"/>
        <w:ind w:left="0" w:firstLineChars="250" w:firstLine="700"/>
        <w:jc w:val="both"/>
        <w:rPr>
          <w:rFonts w:cs="Times New Roman"/>
          <w:color w:val="000000" w:themeColor="text1"/>
          <w:szCs w:val="28"/>
        </w:rPr>
      </w:pPr>
      <w:r>
        <w:rPr>
          <w:rFonts w:cs="Times New Roman"/>
          <w:color w:val="000000" w:themeColor="text1"/>
          <w:szCs w:val="28"/>
        </w:rPr>
        <w:t>3.5. Прогноз (изменения прогноза) утверждается постановлением администрации поселения в срок, не превышающий двух месяцев со дня официального опубликования решения Совета депутатов поселения о бюджете муниципального района на очередной финансовый год и на плановый период.</w:t>
      </w:r>
    </w:p>
    <w:p w:rsidR="00EC53F8" w:rsidRDefault="00987056">
      <w:pPr>
        <w:pStyle w:val="ac"/>
        <w:autoSpaceDE w:val="0"/>
        <w:autoSpaceDN w:val="0"/>
        <w:adjustRightInd w:val="0"/>
        <w:ind w:left="0"/>
        <w:jc w:val="center"/>
        <w:rPr>
          <w:rFonts w:cs="Times New Roman"/>
          <w:color w:val="000000" w:themeColor="text1"/>
          <w:szCs w:val="28"/>
        </w:rPr>
        <w:sectPr w:rsidR="00EC53F8">
          <w:headerReference w:type="default" r:id="rId11"/>
          <w:pgSz w:w="11906" w:h="16838"/>
          <w:pgMar w:top="1134" w:right="851" w:bottom="1134" w:left="1985" w:header="709" w:footer="709" w:gutter="0"/>
          <w:pgNumType w:start="1"/>
          <w:cols w:space="708"/>
          <w:titlePg/>
          <w:docGrid w:linePitch="381"/>
        </w:sectPr>
      </w:pPr>
      <w:r>
        <w:rPr>
          <w:rFonts w:cs="Times New Roman"/>
          <w:color w:val="000000" w:themeColor="text1"/>
          <w:szCs w:val="28"/>
        </w:rPr>
        <w:t>_______________</w:t>
      </w:r>
    </w:p>
    <w:tbl>
      <w:tblPr>
        <w:tblW w:w="0" w:type="auto"/>
        <w:tblLook w:val="04A0" w:firstRow="1" w:lastRow="0" w:firstColumn="1" w:lastColumn="0" w:noHBand="0" w:noVBand="1"/>
      </w:tblPr>
      <w:tblGrid>
        <w:gridCol w:w="10048"/>
        <w:gridCol w:w="4738"/>
      </w:tblGrid>
      <w:tr w:rsidR="00EC53F8">
        <w:tc>
          <w:tcPr>
            <w:tcW w:w="10048" w:type="dxa"/>
          </w:tcPr>
          <w:p w:rsidR="00EC53F8" w:rsidRDefault="00EC53F8">
            <w:pPr>
              <w:autoSpaceDE w:val="0"/>
              <w:autoSpaceDN w:val="0"/>
              <w:adjustRightInd w:val="0"/>
              <w:ind w:firstLine="0"/>
              <w:jc w:val="both"/>
              <w:rPr>
                <w:rFonts w:cs="Times New Roman"/>
                <w:color w:val="000000" w:themeColor="text1"/>
                <w:szCs w:val="28"/>
              </w:rPr>
            </w:pPr>
          </w:p>
        </w:tc>
        <w:tc>
          <w:tcPr>
            <w:tcW w:w="4738" w:type="dxa"/>
          </w:tcPr>
          <w:p w:rsidR="00EC53F8" w:rsidRDefault="00987056">
            <w:pPr>
              <w:autoSpaceDE w:val="0"/>
              <w:autoSpaceDN w:val="0"/>
              <w:adjustRightInd w:val="0"/>
              <w:spacing w:line="240" w:lineRule="exact"/>
              <w:ind w:firstLine="0"/>
              <w:jc w:val="right"/>
              <w:rPr>
                <w:rFonts w:cs="Times New Roman"/>
                <w:color w:val="000000" w:themeColor="text1"/>
                <w:szCs w:val="28"/>
              </w:rPr>
            </w:pPr>
            <w:r>
              <w:rPr>
                <w:rFonts w:cs="Times New Roman"/>
                <w:color w:val="000000" w:themeColor="text1"/>
                <w:szCs w:val="28"/>
              </w:rPr>
              <w:t>УТВЕРЖДЕНА</w:t>
            </w:r>
          </w:p>
          <w:p w:rsidR="00EC53F8" w:rsidRDefault="00987056">
            <w:pPr>
              <w:autoSpaceDE w:val="0"/>
              <w:autoSpaceDN w:val="0"/>
              <w:adjustRightInd w:val="0"/>
              <w:spacing w:line="240" w:lineRule="exact"/>
              <w:ind w:firstLine="0"/>
              <w:jc w:val="right"/>
              <w:rPr>
                <w:rFonts w:cs="Times New Roman"/>
                <w:color w:val="000000" w:themeColor="text1"/>
                <w:szCs w:val="28"/>
              </w:rPr>
            </w:pPr>
            <w:r>
              <w:rPr>
                <w:rFonts w:cs="Times New Roman"/>
                <w:color w:val="000000" w:themeColor="text1"/>
                <w:szCs w:val="28"/>
              </w:rPr>
              <w:t>постановлением администрации Согдинского сельского поселения</w:t>
            </w:r>
          </w:p>
          <w:p w:rsidR="00EC53F8" w:rsidRDefault="00987056">
            <w:pPr>
              <w:autoSpaceDE w:val="0"/>
              <w:autoSpaceDN w:val="0"/>
              <w:adjustRightInd w:val="0"/>
              <w:spacing w:line="240" w:lineRule="exact"/>
              <w:ind w:firstLine="0"/>
              <w:jc w:val="right"/>
              <w:rPr>
                <w:rFonts w:cs="Times New Roman"/>
                <w:color w:val="000000" w:themeColor="text1"/>
                <w:szCs w:val="28"/>
              </w:rPr>
            </w:pPr>
            <w:r>
              <w:rPr>
                <w:rFonts w:cs="Times New Roman"/>
                <w:color w:val="000000" w:themeColor="text1"/>
                <w:szCs w:val="28"/>
              </w:rPr>
              <w:t>от 25.10.2021 № 37</w:t>
            </w:r>
          </w:p>
        </w:tc>
      </w:tr>
    </w:tbl>
    <w:p w:rsidR="00EC53F8" w:rsidRDefault="00EC53F8">
      <w:pPr>
        <w:autoSpaceDE w:val="0"/>
        <w:autoSpaceDN w:val="0"/>
        <w:adjustRightInd w:val="0"/>
        <w:ind w:left="11766" w:firstLine="0"/>
        <w:jc w:val="both"/>
        <w:rPr>
          <w:rFonts w:cs="Times New Roman"/>
          <w:color w:val="000000" w:themeColor="text1"/>
          <w:szCs w:val="28"/>
        </w:rPr>
      </w:pPr>
    </w:p>
    <w:p w:rsidR="00EC53F8" w:rsidRDefault="00987056">
      <w:pPr>
        <w:ind w:right="-456"/>
        <w:jc w:val="right"/>
        <w:rPr>
          <w:rFonts w:cs="Times New Roman"/>
          <w:color w:val="000000" w:themeColor="text1"/>
          <w:szCs w:val="28"/>
        </w:rPr>
      </w:pPr>
      <w:r>
        <w:rPr>
          <w:rFonts w:cs="Times New Roman"/>
          <w:color w:val="000000" w:themeColor="text1"/>
          <w:szCs w:val="28"/>
        </w:rPr>
        <w:t>Форма</w:t>
      </w:r>
    </w:p>
    <w:p w:rsidR="00EC53F8" w:rsidRDefault="00987056">
      <w:pPr>
        <w:ind w:firstLine="0"/>
        <w:jc w:val="center"/>
        <w:rPr>
          <w:rFonts w:cs="Times New Roman"/>
          <w:b/>
          <w:color w:val="000000" w:themeColor="text1"/>
          <w:szCs w:val="28"/>
        </w:rPr>
      </w:pPr>
      <w:r>
        <w:rPr>
          <w:rFonts w:cs="Times New Roman"/>
          <w:b/>
          <w:color w:val="000000" w:themeColor="text1"/>
          <w:szCs w:val="28"/>
        </w:rPr>
        <w:t>ПРОГНОЗ</w:t>
      </w:r>
      <w:r>
        <w:rPr>
          <w:rFonts w:cs="Times New Roman"/>
          <w:b/>
          <w:color w:val="000000" w:themeColor="text1"/>
          <w:szCs w:val="28"/>
        </w:rPr>
        <w:br/>
        <w:t xml:space="preserve"> социально-экономического развития Согдинского сельского поселения на долгосрочный период</w:t>
      </w:r>
    </w:p>
    <w:p w:rsidR="00EC53F8" w:rsidRDefault="00EC53F8">
      <w:pPr>
        <w:ind w:firstLine="0"/>
        <w:jc w:val="center"/>
        <w:rPr>
          <w:rFonts w:cs="Times New Roman"/>
          <w:b/>
          <w:color w:val="000000" w:themeColor="text1"/>
          <w:szCs w:val="28"/>
        </w:rPr>
      </w:pPr>
    </w:p>
    <w:tbl>
      <w:tblPr>
        <w:tblW w:w="15452" w:type="dxa"/>
        <w:tblInd w:w="-149" w:type="dxa"/>
        <w:tblLayout w:type="fixed"/>
        <w:tblCellMar>
          <w:left w:w="135" w:type="dxa"/>
          <w:right w:w="135" w:type="dxa"/>
        </w:tblCellMar>
        <w:tblLook w:val="04A0" w:firstRow="1" w:lastRow="0" w:firstColumn="1" w:lastColumn="0" w:noHBand="0" w:noVBand="1"/>
      </w:tblPr>
      <w:tblGrid>
        <w:gridCol w:w="2127"/>
        <w:gridCol w:w="1276"/>
        <w:gridCol w:w="850"/>
        <w:gridCol w:w="851"/>
        <w:gridCol w:w="850"/>
        <w:gridCol w:w="1134"/>
        <w:gridCol w:w="1134"/>
        <w:gridCol w:w="1134"/>
        <w:gridCol w:w="1134"/>
        <w:gridCol w:w="1134"/>
        <w:gridCol w:w="1134"/>
        <w:gridCol w:w="1134"/>
        <w:gridCol w:w="1560"/>
      </w:tblGrid>
      <w:tr w:rsidR="00EC53F8">
        <w:tc>
          <w:tcPr>
            <w:tcW w:w="2127" w:type="dxa"/>
            <w:vMerge w:val="restart"/>
            <w:tcBorders>
              <w:top w:val="single" w:sz="2" w:space="0" w:color="auto"/>
              <w:left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Наименование </w:t>
            </w:r>
            <w:r>
              <w:rPr>
                <w:rFonts w:cs="Times New Roman"/>
                <w:color w:val="000000" w:themeColor="text1"/>
                <w:sz w:val="24"/>
                <w:szCs w:val="24"/>
              </w:rPr>
              <w:br/>
              <w:t xml:space="preserve">показателя </w:t>
            </w:r>
          </w:p>
        </w:tc>
        <w:tc>
          <w:tcPr>
            <w:tcW w:w="1276" w:type="dxa"/>
            <w:vMerge w:val="restart"/>
            <w:tcBorders>
              <w:top w:val="single" w:sz="2" w:space="0" w:color="auto"/>
              <w:left w:val="single" w:sz="2" w:space="0" w:color="auto"/>
              <w:right w:val="single" w:sz="2" w:space="0" w:color="auto"/>
            </w:tcBorders>
            <w:shd w:val="clear" w:color="auto" w:fill="FFFFFF"/>
          </w:tcPr>
          <w:p w:rsidR="00EC53F8" w:rsidRDefault="00987056">
            <w:pPr>
              <w:ind w:right="-135" w:firstLine="0"/>
              <w:jc w:val="center"/>
              <w:rPr>
                <w:rFonts w:cs="Times New Roman"/>
                <w:color w:val="000000" w:themeColor="text1"/>
                <w:sz w:val="24"/>
                <w:szCs w:val="24"/>
              </w:rPr>
            </w:pPr>
            <w:r>
              <w:rPr>
                <w:rFonts w:cs="Times New Roman"/>
                <w:color w:val="000000" w:themeColor="text1"/>
                <w:sz w:val="24"/>
                <w:szCs w:val="24"/>
              </w:rPr>
              <w:t xml:space="preserve">Единица измерения </w:t>
            </w:r>
          </w:p>
        </w:tc>
        <w:tc>
          <w:tcPr>
            <w:tcW w:w="2551" w:type="dxa"/>
            <w:gridSpan w:val="3"/>
            <w:vMerge w:val="restart"/>
            <w:tcBorders>
              <w:top w:val="single" w:sz="2" w:space="0" w:color="auto"/>
              <w:left w:val="nil"/>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Отчёт за три </w:t>
            </w:r>
            <w:r>
              <w:rPr>
                <w:rFonts w:cs="Times New Roman"/>
                <w:color w:val="000000" w:themeColor="text1"/>
                <w:sz w:val="24"/>
                <w:szCs w:val="24"/>
              </w:rPr>
              <w:br/>
              <w:t xml:space="preserve">предыдущих года </w:t>
            </w:r>
          </w:p>
        </w:tc>
        <w:tc>
          <w:tcPr>
            <w:tcW w:w="1134" w:type="dxa"/>
            <w:vMerge w:val="restart"/>
            <w:tcBorders>
              <w:top w:val="single" w:sz="2" w:space="0" w:color="auto"/>
              <w:left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Оценка на </w:t>
            </w:r>
            <w:r>
              <w:rPr>
                <w:rFonts w:cs="Times New Roman"/>
                <w:color w:val="000000" w:themeColor="text1"/>
                <w:sz w:val="24"/>
                <w:szCs w:val="24"/>
              </w:rPr>
              <w:br/>
              <w:t xml:space="preserve">теку-щий год </w:t>
            </w:r>
          </w:p>
        </w:tc>
        <w:tc>
          <w:tcPr>
            <w:tcW w:w="6804" w:type="dxa"/>
            <w:gridSpan w:val="6"/>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Прогноз на 12 последующих лет</w:t>
            </w:r>
          </w:p>
        </w:tc>
        <w:tc>
          <w:tcPr>
            <w:tcW w:w="1560" w:type="dxa"/>
            <w:tcBorders>
              <w:top w:val="single" w:sz="2" w:space="0" w:color="auto"/>
              <w:left w:val="nil"/>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Ответст-венный исполни-тель</w:t>
            </w:r>
          </w:p>
        </w:tc>
      </w:tr>
      <w:tr w:rsidR="00EC53F8">
        <w:tc>
          <w:tcPr>
            <w:tcW w:w="2127" w:type="dxa"/>
            <w:vMerge/>
            <w:tcBorders>
              <w:left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276" w:type="dxa"/>
            <w:vMerge/>
            <w:tcBorders>
              <w:left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2551" w:type="dxa"/>
            <w:gridSpan w:val="3"/>
            <w:vMerge/>
            <w:tcBorders>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vMerge/>
            <w:tcBorders>
              <w:left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2268" w:type="dxa"/>
            <w:gridSpan w:val="2"/>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1-й прогнозный</w:t>
            </w:r>
          </w:p>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год </w:t>
            </w:r>
          </w:p>
        </w:tc>
        <w:tc>
          <w:tcPr>
            <w:tcW w:w="2268" w:type="dxa"/>
            <w:gridSpan w:val="2"/>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2,3,4,5,6,7,8,9,10,11-й прогнозный год </w:t>
            </w:r>
          </w:p>
        </w:tc>
        <w:tc>
          <w:tcPr>
            <w:tcW w:w="2268" w:type="dxa"/>
            <w:gridSpan w:val="2"/>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12-й прогнозный год </w:t>
            </w:r>
          </w:p>
        </w:tc>
        <w:tc>
          <w:tcPr>
            <w:tcW w:w="1560" w:type="dxa"/>
            <w:tcBorders>
              <w:left w:val="nil"/>
              <w:right w:val="single" w:sz="2" w:space="0" w:color="auto"/>
            </w:tcBorders>
            <w:shd w:val="clear" w:color="auto" w:fill="FFFFFF"/>
          </w:tcPr>
          <w:p w:rsidR="00EC53F8" w:rsidRDefault="00EC53F8">
            <w:pPr>
              <w:ind w:firstLine="0"/>
              <w:jc w:val="center"/>
              <w:rPr>
                <w:rFonts w:cs="Times New Roman"/>
                <w:color w:val="000000" w:themeColor="text1"/>
                <w:sz w:val="24"/>
                <w:szCs w:val="24"/>
              </w:rPr>
            </w:pPr>
          </w:p>
        </w:tc>
      </w:tr>
      <w:tr w:rsidR="00EC53F8">
        <w:tc>
          <w:tcPr>
            <w:tcW w:w="2127" w:type="dxa"/>
            <w:vMerge/>
            <w:tcBorders>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276" w:type="dxa"/>
            <w:vMerge/>
            <w:tcBorders>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3-й год </w:t>
            </w:r>
          </w:p>
        </w:tc>
        <w:tc>
          <w:tcPr>
            <w:tcW w:w="851"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2-й</w:t>
            </w:r>
          </w:p>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год </w:t>
            </w:r>
          </w:p>
        </w:tc>
        <w:tc>
          <w:tcPr>
            <w:tcW w:w="850"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1-й</w:t>
            </w:r>
          </w:p>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год </w:t>
            </w:r>
          </w:p>
        </w:tc>
        <w:tc>
          <w:tcPr>
            <w:tcW w:w="1134" w:type="dxa"/>
            <w:vMerge/>
            <w:tcBorders>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I </w:t>
            </w:r>
            <w:r>
              <w:rPr>
                <w:rFonts w:cs="Times New Roman"/>
                <w:color w:val="000000" w:themeColor="text1"/>
                <w:sz w:val="24"/>
                <w:szCs w:val="24"/>
              </w:rPr>
              <w:br/>
              <w:t xml:space="preserve">вариант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II </w:t>
            </w:r>
            <w:r>
              <w:rPr>
                <w:rFonts w:cs="Times New Roman"/>
                <w:color w:val="000000" w:themeColor="text1"/>
                <w:sz w:val="24"/>
                <w:szCs w:val="24"/>
              </w:rPr>
              <w:br/>
              <w:t xml:space="preserve">вариант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I</w:t>
            </w:r>
            <w:r>
              <w:rPr>
                <w:rFonts w:cs="Times New Roman"/>
                <w:color w:val="000000" w:themeColor="text1"/>
                <w:sz w:val="24"/>
                <w:szCs w:val="24"/>
              </w:rPr>
              <w:br/>
              <w:t xml:space="preserve">вариант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II </w:t>
            </w:r>
            <w:r>
              <w:rPr>
                <w:rFonts w:cs="Times New Roman"/>
                <w:color w:val="000000" w:themeColor="text1"/>
                <w:sz w:val="24"/>
                <w:szCs w:val="24"/>
              </w:rPr>
              <w:br/>
              <w:t xml:space="preserve">вариант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I</w:t>
            </w:r>
            <w:r>
              <w:rPr>
                <w:rFonts w:cs="Times New Roman"/>
                <w:color w:val="000000" w:themeColor="text1"/>
                <w:sz w:val="24"/>
                <w:szCs w:val="24"/>
              </w:rPr>
              <w:br/>
              <w:t xml:space="preserve"> вариант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II </w:t>
            </w:r>
            <w:r>
              <w:rPr>
                <w:rFonts w:cs="Times New Roman"/>
                <w:color w:val="000000" w:themeColor="text1"/>
                <w:sz w:val="24"/>
                <w:szCs w:val="24"/>
              </w:rPr>
              <w:br/>
              <w:t xml:space="preserve">вариант </w:t>
            </w:r>
          </w:p>
        </w:tc>
        <w:tc>
          <w:tcPr>
            <w:tcW w:w="1560" w:type="dxa"/>
            <w:tcBorders>
              <w:left w:val="nil"/>
              <w:bottom w:val="single" w:sz="2" w:space="0" w:color="auto"/>
              <w:right w:val="single" w:sz="2" w:space="0" w:color="auto"/>
            </w:tcBorders>
            <w:shd w:val="clear" w:color="auto" w:fill="FFFFFF"/>
          </w:tcPr>
          <w:p w:rsidR="00EC53F8" w:rsidRDefault="00EC53F8">
            <w:pPr>
              <w:ind w:firstLine="0"/>
              <w:jc w:val="center"/>
              <w:rPr>
                <w:rFonts w:cs="Times New Roman"/>
                <w:color w:val="000000" w:themeColor="text1"/>
                <w:sz w:val="24"/>
                <w:szCs w:val="24"/>
              </w:rPr>
            </w:pPr>
          </w:p>
        </w:tc>
      </w:tr>
    </w:tbl>
    <w:p w:rsidR="00EC53F8" w:rsidRDefault="00EC53F8">
      <w:pPr>
        <w:ind w:firstLine="0"/>
        <w:jc w:val="center"/>
        <w:rPr>
          <w:rFonts w:cs="Times New Roman"/>
          <w:color w:val="000000" w:themeColor="text1"/>
          <w:sz w:val="6"/>
          <w:szCs w:val="6"/>
        </w:rPr>
      </w:pPr>
    </w:p>
    <w:tbl>
      <w:tblPr>
        <w:tblW w:w="15452" w:type="dxa"/>
        <w:tblInd w:w="-149" w:type="dxa"/>
        <w:tblLayout w:type="fixed"/>
        <w:tblCellMar>
          <w:left w:w="135" w:type="dxa"/>
          <w:right w:w="135" w:type="dxa"/>
        </w:tblCellMar>
        <w:tblLook w:val="04A0" w:firstRow="1" w:lastRow="0" w:firstColumn="1" w:lastColumn="0" w:noHBand="0" w:noVBand="1"/>
      </w:tblPr>
      <w:tblGrid>
        <w:gridCol w:w="2126"/>
        <w:gridCol w:w="1276"/>
        <w:gridCol w:w="850"/>
        <w:gridCol w:w="851"/>
        <w:gridCol w:w="850"/>
        <w:gridCol w:w="1134"/>
        <w:gridCol w:w="1134"/>
        <w:gridCol w:w="1134"/>
        <w:gridCol w:w="1134"/>
        <w:gridCol w:w="1134"/>
        <w:gridCol w:w="1134"/>
        <w:gridCol w:w="1134"/>
        <w:gridCol w:w="1561"/>
      </w:tblGrid>
      <w:tr w:rsidR="00EC53F8">
        <w:trPr>
          <w:tblHeader/>
        </w:trPr>
        <w:tc>
          <w:tcPr>
            <w:tcW w:w="2126"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1 </w:t>
            </w:r>
          </w:p>
        </w:tc>
        <w:tc>
          <w:tcPr>
            <w:tcW w:w="1276"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2 </w:t>
            </w:r>
          </w:p>
        </w:tc>
        <w:tc>
          <w:tcPr>
            <w:tcW w:w="850"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3 </w:t>
            </w:r>
          </w:p>
        </w:tc>
        <w:tc>
          <w:tcPr>
            <w:tcW w:w="851"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4 </w:t>
            </w:r>
          </w:p>
        </w:tc>
        <w:tc>
          <w:tcPr>
            <w:tcW w:w="850"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5 </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6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7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8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9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10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11 </w:t>
            </w:r>
          </w:p>
        </w:tc>
        <w:tc>
          <w:tcPr>
            <w:tcW w:w="1134"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12 </w:t>
            </w:r>
          </w:p>
        </w:tc>
        <w:tc>
          <w:tcPr>
            <w:tcW w:w="1561"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13</w:t>
            </w:r>
          </w:p>
        </w:tc>
      </w:tr>
      <w:tr w:rsidR="00EC53F8">
        <w:tc>
          <w:tcPr>
            <w:tcW w:w="15452" w:type="dxa"/>
            <w:gridSpan w:val="13"/>
            <w:tcBorders>
              <w:top w:val="nil"/>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1. </w:t>
            </w:r>
          </w:p>
        </w:tc>
      </w:tr>
      <w:tr w:rsidR="00EC53F8">
        <w:tc>
          <w:tcPr>
            <w:tcW w:w="15452" w:type="dxa"/>
            <w:gridSpan w:val="13"/>
            <w:tcBorders>
              <w:top w:val="nil"/>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1. Сельское хозяйство</w:t>
            </w:r>
          </w:p>
        </w:tc>
      </w:tr>
      <w:tr w:rsidR="00EC53F8">
        <w:tc>
          <w:tcPr>
            <w:tcW w:w="2126" w:type="dxa"/>
            <w:vMerge w:val="restart"/>
            <w:tcBorders>
              <w:top w:val="nil"/>
              <w:left w:val="single" w:sz="2" w:space="0" w:color="auto"/>
              <w:right w:val="single" w:sz="2"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Продукция сельского хозяйства в хозяйствах всех категорий</w:t>
            </w:r>
          </w:p>
        </w:tc>
        <w:tc>
          <w:tcPr>
            <w:tcW w:w="1276"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млн.</w:t>
            </w:r>
          </w:p>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рублей</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r w:rsidR="00EC53F8">
        <w:trPr>
          <w:trHeight w:val="75"/>
        </w:trPr>
        <w:tc>
          <w:tcPr>
            <w:tcW w:w="2126" w:type="dxa"/>
            <w:vMerge/>
            <w:tcBorders>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276"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к предыдущему году</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tcBorders>
              <w:top w:val="nil"/>
              <w:left w:val="single" w:sz="2" w:space="0" w:color="auto"/>
              <w:bottom w:val="single" w:sz="2" w:space="0" w:color="auto"/>
              <w:right w:val="single" w:sz="2"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Производство мяса</w:t>
            </w:r>
          </w:p>
        </w:tc>
        <w:tc>
          <w:tcPr>
            <w:tcW w:w="1276"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тонн</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tcBorders>
              <w:top w:val="nil"/>
              <w:left w:val="single" w:sz="2" w:space="0" w:color="auto"/>
              <w:bottom w:val="single" w:sz="2" w:space="0" w:color="auto"/>
              <w:right w:val="single" w:sz="2"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Производство молока</w:t>
            </w:r>
          </w:p>
        </w:tc>
        <w:tc>
          <w:tcPr>
            <w:tcW w:w="1276"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тонн</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15452" w:type="dxa"/>
            <w:gridSpan w:val="13"/>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lastRenderedPageBreak/>
              <w:t>2. Дорожная деятельность</w:t>
            </w:r>
          </w:p>
        </w:tc>
      </w:tr>
      <w:tr w:rsidR="00EC53F8">
        <w:tc>
          <w:tcPr>
            <w:tcW w:w="2126" w:type="dxa"/>
            <w:tcBorders>
              <w:top w:val="nil"/>
              <w:left w:val="single" w:sz="2" w:space="0" w:color="auto"/>
              <w:bottom w:val="single" w:sz="2" w:space="0" w:color="auto"/>
              <w:right w:val="single" w:sz="2"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 xml:space="preserve">Протяжённость автомобильных дорог общего пользования местного значения </w:t>
            </w:r>
          </w:p>
        </w:tc>
        <w:tc>
          <w:tcPr>
            <w:tcW w:w="1276"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км</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r w:rsidR="00EC53F8">
        <w:tc>
          <w:tcPr>
            <w:tcW w:w="15452" w:type="dxa"/>
            <w:gridSpan w:val="13"/>
            <w:tcBorders>
              <w:top w:val="single" w:sz="2" w:space="0" w:color="auto"/>
              <w:left w:val="single" w:sz="2" w:space="0" w:color="auto"/>
              <w:bottom w:val="single" w:sz="2" w:space="0" w:color="auto"/>
              <w:right w:val="single" w:sz="2" w:space="0" w:color="auto"/>
            </w:tcBorders>
            <w:shd w:val="clear" w:color="auto" w:fill="FFFFFF"/>
          </w:tcPr>
          <w:p w:rsidR="00EC53F8" w:rsidRDefault="00987056">
            <w:pPr>
              <w:tabs>
                <w:tab w:val="left" w:pos="1418"/>
                <w:tab w:val="left" w:pos="1843"/>
              </w:tabs>
              <w:suppressAutoHyphens/>
              <w:ind w:firstLine="0"/>
              <w:jc w:val="center"/>
              <w:rPr>
                <w:rFonts w:cs="Times New Roman"/>
                <w:color w:val="000000" w:themeColor="text1"/>
                <w:sz w:val="24"/>
                <w:szCs w:val="24"/>
              </w:rPr>
            </w:pPr>
            <w:r>
              <w:rPr>
                <w:rFonts w:cs="Times New Roman"/>
                <w:color w:val="000000" w:themeColor="text1"/>
                <w:sz w:val="24"/>
                <w:szCs w:val="24"/>
              </w:rPr>
              <w:t xml:space="preserve">3. Среднее и малое предпринимательство </w:t>
            </w:r>
          </w:p>
        </w:tc>
      </w:tr>
      <w:tr w:rsidR="00EC53F8">
        <w:tc>
          <w:tcPr>
            <w:tcW w:w="2126" w:type="dxa"/>
            <w:tcBorders>
              <w:top w:val="single" w:sz="2" w:space="0" w:color="auto"/>
              <w:left w:val="single" w:sz="2" w:space="0" w:color="auto"/>
              <w:bottom w:val="single" w:sz="2" w:space="0" w:color="auto"/>
              <w:right w:val="single" w:sz="2" w:space="0" w:color="auto"/>
            </w:tcBorders>
            <w:shd w:val="clear" w:color="auto" w:fill="FFFFFF"/>
            <w:vAlign w:val="center"/>
          </w:tcPr>
          <w:p w:rsidR="00EC53F8" w:rsidRDefault="00987056">
            <w:pPr>
              <w:tabs>
                <w:tab w:val="left" w:pos="1418"/>
                <w:tab w:val="left" w:pos="1843"/>
              </w:tabs>
              <w:suppressAutoHyphens/>
              <w:ind w:firstLine="0"/>
              <w:rPr>
                <w:rFonts w:cs="Times New Roman"/>
                <w:color w:val="000000" w:themeColor="text1"/>
                <w:sz w:val="24"/>
                <w:szCs w:val="24"/>
              </w:rPr>
            </w:pPr>
            <w:r>
              <w:rPr>
                <w:rFonts w:cs="Times New Roman"/>
                <w:color w:val="000000" w:themeColor="text1"/>
                <w:sz w:val="24"/>
                <w:szCs w:val="24"/>
              </w:rPr>
              <w:t>Число малых и средних предприятий, включая микро-предприятия (на конец года), − всего</w:t>
            </w:r>
          </w:p>
        </w:tc>
        <w:tc>
          <w:tcPr>
            <w:tcW w:w="1276" w:type="dxa"/>
            <w:tcBorders>
              <w:top w:val="nil"/>
              <w:left w:val="nil"/>
              <w:bottom w:val="single" w:sz="2" w:space="0" w:color="auto"/>
              <w:right w:val="single" w:sz="2" w:space="0" w:color="auto"/>
            </w:tcBorders>
            <w:shd w:val="clear" w:color="auto" w:fill="FFFFFF"/>
          </w:tcPr>
          <w:p w:rsidR="00EC53F8" w:rsidRDefault="00987056">
            <w:pPr>
              <w:tabs>
                <w:tab w:val="left" w:pos="1418"/>
                <w:tab w:val="left" w:pos="1843"/>
              </w:tabs>
              <w:ind w:firstLine="0"/>
              <w:jc w:val="center"/>
              <w:rPr>
                <w:rFonts w:cs="Times New Roman"/>
                <w:color w:val="000000" w:themeColor="text1"/>
                <w:sz w:val="24"/>
                <w:szCs w:val="24"/>
              </w:rPr>
            </w:pPr>
            <w:r>
              <w:rPr>
                <w:rFonts w:cs="Times New Roman"/>
                <w:color w:val="000000" w:themeColor="text1"/>
                <w:sz w:val="24"/>
                <w:szCs w:val="24"/>
              </w:rPr>
              <w:t>единиц</w:t>
            </w:r>
          </w:p>
        </w:tc>
        <w:tc>
          <w:tcPr>
            <w:tcW w:w="850"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tabs>
                <w:tab w:val="left" w:pos="1418"/>
                <w:tab w:val="left" w:pos="1843"/>
              </w:tabs>
              <w:ind w:firstLine="0"/>
              <w:jc w:val="center"/>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r w:rsidR="00EC53F8">
        <w:tc>
          <w:tcPr>
            <w:tcW w:w="15452" w:type="dxa"/>
            <w:gridSpan w:val="13"/>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4. Потребительский рынок</w:t>
            </w:r>
          </w:p>
        </w:tc>
      </w:tr>
      <w:tr w:rsidR="00EC53F8">
        <w:tc>
          <w:tcPr>
            <w:tcW w:w="2126" w:type="dxa"/>
            <w:vMerge w:val="restart"/>
            <w:tcBorders>
              <w:top w:val="single" w:sz="2" w:space="0" w:color="auto"/>
              <w:left w:val="single" w:sz="2" w:space="0" w:color="auto"/>
              <w:right w:val="single" w:sz="2"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Оборот розничной торговли</w:t>
            </w:r>
          </w:p>
        </w:tc>
        <w:tc>
          <w:tcPr>
            <w:tcW w:w="1276"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тыс.</w:t>
            </w:r>
          </w:p>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рублей</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r w:rsidR="00EC53F8">
        <w:tc>
          <w:tcPr>
            <w:tcW w:w="2126" w:type="dxa"/>
            <w:vMerge/>
            <w:tcBorders>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276"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в сопоставимых ценах, %</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2" w:space="0" w:color="auto"/>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vMerge w:val="restart"/>
            <w:tcBorders>
              <w:top w:val="single" w:sz="2" w:space="0" w:color="auto"/>
              <w:left w:val="single" w:sz="2" w:space="0" w:color="auto"/>
              <w:right w:val="single" w:sz="2"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Оборот</w:t>
            </w:r>
          </w:p>
          <w:p w:rsidR="00EC53F8" w:rsidRDefault="00987056">
            <w:pPr>
              <w:ind w:firstLine="0"/>
              <w:rPr>
                <w:rFonts w:cs="Times New Roman"/>
                <w:color w:val="000000" w:themeColor="text1"/>
                <w:sz w:val="24"/>
                <w:szCs w:val="24"/>
              </w:rPr>
            </w:pPr>
            <w:r>
              <w:rPr>
                <w:rFonts w:cs="Times New Roman"/>
                <w:color w:val="000000" w:themeColor="text1"/>
                <w:sz w:val="24"/>
                <w:szCs w:val="24"/>
              </w:rPr>
              <w:t>общественного</w:t>
            </w:r>
          </w:p>
          <w:p w:rsidR="00EC53F8" w:rsidRDefault="00987056">
            <w:pPr>
              <w:ind w:firstLine="0"/>
              <w:rPr>
                <w:rFonts w:cs="Times New Roman"/>
                <w:color w:val="000000" w:themeColor="text1"/>
                <w:sz w:val="24"/>
                <w:szCs w:val="24"/>
              </w:rPr>
            </w:pPr>
            <w:r>
              <w:rPr>
                <w:rFonts w:cs="Times New Roman"/>
                <w:color w:val="000000" w:themeColor="text1"/>
                <w:sz w:val="24"/>
                <w:szCs w:val="24"/>
              </w:rPr>
              <w:t>питания</w:t>
            </w:r>
          </w:p>
        </w:tc>
        <w:tc>
          <w:tcPr>
            <w:tcW w:w="1276"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тыс.млн.</w:t>
            </w:r>
          </w:p>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рублей</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vMerge/>
            <w:tcBorders>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276"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в сопоставимых ценах, %</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vMerge w:val="restart"/>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Объём бытовых услуг населению</w:t>
            </w:r>
          </w:p>
        </w:tc>
        <w:tc>
          <w:tcPr>
            <w:tcW w:w="1276"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тыс.</w:t>
            </w:r>
            <w:r>
              <w:rPr>
                <w:rFonts w:cs="Times New Roman"/>
                <w:color w:val="000000" w:themeColor="text1"/>
                <w:sz w:val="24"/>
                <w:szCs w:val="24"/>
              </w:rPr>
              <w:br/>
              <w:t>рублей</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vMerge/>
            <w:tcBorders>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276" w:type="dxa"/>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в сопоставимых ценах, %</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15452" w:type="dxa"/>
            <w:gridSpan w:val="13"/>
            <w:tcBorders>
              <w:top w:val="single" w:sz="2" w:space="0" w:color="auto"/>
              <w:left w:val="single" w:sz="2"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xml:space="preserve">5. Демография </w:t>
            </w:r>
          </w:p>
        </w:tc>
      </w:tr>
      <w:tr w:rsidR="00EC53F8">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Численность постоянного населения (среднегодовая)</w:t>
            </w:r>
          </w:p>
        </w:tc>
        <w:tc>
          <w:tcPr>
            <w:tcW w:w="1276" w:type="dxa"/>
            <w:tcBorders>
              <w:top w:val="nil"/>
              <w:left w:val="single" w:sz="4"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тыс.</w:t>
            </w:r>
          </w:p>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человек</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r w:rsidR="00EC53F8">
        <w:tc>
          <w:tcPr>
            <w:tcW w:w="2126" w:type="dxa"/>
            <w:vMerge/>
            <w:tcBorders>
              <w:top w:val="single" w:sz="4" w:space="0" w:color="auto"/>
              <w:left w:val="single" w:sz="4" w:space="0" w:color="auto"/>
              <w:bottom w:val="single" w:sz="4" w:space="0" w:color="auto"/>
              <w:right w:val="single" w:sz="4" w:space="0" w:color="auto"/>
            </w:tcBorders>
            <w:shd w:val="clear" w:color="auto" w:fill="FFFFFF"/>
          </w:tcPr>
          <w:p w:rsidR="00EC53F8" w:rsidRDefault="00EC53F8">
            <w:pPr>
              <w:ind w:firstLine="0"/>
              <w:rPr>
                <w:rFonts w:cs="Times New Roman"/>
                <w:color w:val="000000" w:themeColor="text1"/>
                <w:sz w:val="24"/>
                <w:szCs w:val="24"/>
              </w:rPr>
            </w:pPr>
          </w:p>
        </w:tc>
        <w:tc>
          <w:tcPr>
            <w:tcW w:w="1276" w:type="dxa"/>
            <w:tcBorders>
              <w:top w:val="nil"/>
              <w:left w:val="single" w:sz="4" w:space="0" w:color="auto"/>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 к предыдущему году</w:t>
            </w:r>
          </w:p>
        </w:tc>
        <w:tc>
          <w:tcPr>
            <w:tcW w:w="850"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2" w:space="0" w:color="auto"/>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nil"/>
              <w:left w:val="nil"/>
              <w:bottom w:val="single" w:sz="2"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nil"/>
              <w:left w:val="nil"/>
              <w:bottom w:val="single" w:sz="2"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15452" w:type="dxa"/>
            <w:gridSpan w:val="13"/>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6. Муниципальное имущество</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Доходы от аренды муниципального имущества, поступающие в бюджет поселения</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тыс. рублей</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Доходы от аренды муниципальных земельных участков, поступающие в бюджет поселения</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тыс. рублей</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 xml:space="preserve">Доходы от реализации муниципального </w:t>
            </w:r>
            <w:r>
              <w:rPr>
                <w:rFonts w:cs="Times New Roman"/>
                <w:color w:val="000000" w:themeColor="text1"/>
                <w:sz w:val="24"/>
                <w:szCs w:val="24"/>
              </w:rPr>
              <w:lastRenderedPageBreak/>
              <w:t>имущества, поступающие в</w:t>
            </w:r>
            <w:r w:rsidR="00804542">
              <w:rPr>
                <w:rFonts w:cs="Times New Roman"/>
                <w:color w:val="000000" w:themeColor="text1"/>
                <w:sz w:val="24"/>
                <w:szCs w:val="24"/>
              </w:rPr>
              <w:t xml:space="preserve"> </w:t>
            </w:r>
            <w:bookmarkStart w:id="0" w:name="_GoBack"/>
            <w:bookmarkEnd w:id="0"/>
            <w:r>
              <w:rPr>
                <w:rFonts w:cs="Times New Roman"/>
                <w:color w:val="000000" w:themeColor="text1"/>
                <w:sz w:val="24"/>
                <w:szCs w:val="24"/>
              </w:rPr>
              <w:t>бюджет поселения</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lastRenderedPageBreak/>
              <w:t>тыс. рублей</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Доходы от продажи земельных участков, поступающие в бюджет поселения</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тыс. рублей</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15452" w:type="dxa"/>
            <w:gridSpan w:val="13"/>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13. Образование</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Число казенных, бюджетных автономных учреждений общего образования</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единиц</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Число казенных, бюджетных автономных учреждений дошкольного образования</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единиц</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t>Число казенных, бюджетных автономных учреждений дополнительногообразования</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единиц</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w:t>
            </w:r>
          </w:p>
        </w:tc>
      </w:tr>
      <w:tr w:rsidR="00EC53F8">
        <w:tc>
          <w:tcPr>
            <w:tcW w:w="15452" w:type="dxa"/>
            <w:gridSpan w:val="13"/>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14. Культура</w:t>
            </w:r>
          </w:p>
        </w:tc>
      </w:tr>
      <w:tr w:rsidR="00EC53F8">
        <w:tc>
          <w:tcPr>
            <w:tcW w:w="2126" w:type="dxa"/>
            <w:tcBorders>
              <w:top w:val="single" w:sz="4" w:space="0" w:color="auto"/>
              <w:left w:val="single" w:sz="4" w:space="0" w:color="auto"/>
              <w:bottom w:val="single" w:sz="4" w:space="0" w:color="auto"/>
              <w:right w:val="single" w:sz="4" w:space="0" w:color="auto"/>
            </w:tcBorders>
            <w:shd w:val="clear" w:color="auto" w:fill="FFFFFF"/>
          </w:tcPr>
          <w:p w:rsidR="00EC53F8" w:rsidRDefault="00987056">
            <w:pPr>
              <w:ind w:firstLine="0"/>
              <w:rPr>
                <w:rFonts w:cs="Times New Roman"/>
                <w:color w:val="000000" w:themeColor="text1"/>
                <w:sz w:val="24"/>
                <w:szCs w:val="24"/>
              </w:rPr>
            </w:pPr>
            <w:r>
              <w:rPr>
                <w:rFonts w:cs="Times New Roman"/>
                <w:color w:val="000000" w:themeColor="text1"/>
                <w:sz w:val="24"/>
                <w:szCs w:val="24"/>
              </w:rPr>
              <w:lastRenderedPageBreak/>
              <w:t>Число казенных, бюджетных автономных учреждений культуры</w:t>
            </w:r>
          </w:p>
        </w:tc>
        <w:tc>
          <w:tcPr>
            <w:tcW w:w="1276" w:type="dxa"/>
            <w:tcBorders>
              <w:top w:val="single" w:sz="4" w:space="0" w:color="auto"/>
              <w:left w:val="single" w:sz="4" w:space="0" w:color="auto"/>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единиц</w:t>
            </w: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1"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850"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single" w:sz="2" w:space="0" w:color="auto"/>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134" w:type="dxa"/>
            <w:tcBorders>
              <w:top w:val="single" w:sz="4" w:space="0" w:color="auto"/>
              <w:left w:val="nil"/>
              <w:bottom w:val="single" w:sz="4" w:space="0" w:color="auto"/>
              <w:right w:val="single" w:sz="2" w:space="0" w:color="auto"/>
            </w:tcBorders>
            <w:shd w:val="clear" w:color="auto" w:fill="FFFFFF"/>
          </w:tcPr>
          <w:p w:rsidR="00EC53F8" w:rsidRDefault="00EC53F8">
            <w:pPr>
              <w:ind w:firstLine="0"/>
              <w:rPr>
                <w:rFonts w:cs="Times New Roman"/>
                <w:color w:val="000000" w:themeColor="text1"/>
                <w:sz w:val="24"/>
                <w:szCs w:val="24"/>
              </w:rPr>
            </w:pPr>
          </w:p>
        </w:tc>
        <w:tc>
          <w:tcPr>
            <w:tcW w:w="1561" w:type="dxa"/>
            <w:tcBorders>
              <w:top w:val="single" w:sz="4" w:space="0" w:color="auto"/>
              <w:left w:val="nil"/>
              <w:bottom w:val="single" w:sz="4" w:space="0" w:color="auto"/>
              <w:right w:val="single" w:sz="2" w:space="0" w:color="auto"/>
            </w:tcBorders>
            <w:shd w:val="clear" w:color="auto" w:fill="FFFFFF"/>
          </w:tcPr>
          <w:p w:rsidR="00EC53F8" w:rsidRDefault="00987056">
            <w:pPr>
              <w:ind w:firstLine="0"/>
              <w:jc w:val="center"/>
              <w:rPr>
                <w:rFonts w:cs="Times New Roman"/>
                <w:color w:val="000000" w:themeColor="text1"/>
                <w:sz w:val="24"/>
                <w:szCs w:val="24"/>
              </w:rPr>
            </w:pPr>
            <w:r>
              <w:rPr>
                <w:rFonts w:cs="Times New Roman"/>
                <w:color w:val="000000" w:themeColor="text1"/>
                <w:sz w:val="24"/>
                <w:szCs w:val="24"/>
              </w:rPr>
              <w:t>Адмнистрация поселения</w:t>
            </w:r>
          </w:p>
        </w:tc>
      </w:tr>
    </w:tbl>
    <w:p w:rsidR="00EC53F8" w:rsidRDefault="00EC53F8">
      <w:pPr>
        <w:ind w:firstLine="0"/>
        <w:rPr>
          <w:rFonts w:cs="Times New Roman"/>
          <w:color w:val="000000" w:themeColor="text1"/>
          <w:szCs w:val="28"/>
        </w:rPr>
      </w:pPr>
    </w:p>
    <w:p w:rsidR="00EC53F8" w:rsidRDefault="00EC53F8">
      <w:pPr>
        <w:ind w:firstLine="0"/>
        <w:rPr>
          <w:rFonts w:cs="Times New Roman"/>
          <w:color w:val="000000" w:themeColor="text1"/>
          <w:szCs w:val="28"/>
        </w:rPr>
      </w:pPr>
    </w:p>
    <w:p w:rsidR="00EC53F8" w:rsidRDefault="00987056">
      <w:pPr>
        <w:ind w:firstLine="0"/>
        <w:jc w:val="center"/>
        <w:rPr>
          <w:rFonts w:cs="Times New Roman"/>
          <w:color w:val="000000" w:themeColor="text1"/>
          <w:szCs w:val="28"/>
        </w:rPr>
      </w:pPr>
      <w:r>
        <w:rPr>
          <w:rFonts w:cs="Times New Roman"/>
          <w:color w:val="000000" w:themeColor="text1"/>
          <w:szCs w:val="28"/>
        </w:rPr>
        <w:t>____________________</w:t>
      </w:r>
    </w:p>
    <w:sectPr w:rsidR="00EC53F8">
      <w:pgSz w:w="16838" w:h="11906" w:orient="landscape"/>
      <w:pgMar w:top="1985" w:right="1134" w:bottom="851" w:left="1134"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DDA" w:rsidRDefault="00741DDA">
      <w:r>
        <w:separator/>
      </w:r>
    </w:p>
  </w:endnote>
  <w:endnote w:type="continuationSeparator" w:id="0">
    <w:p w:rsidR="00741DDA" w:rsidRDefault="0074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DDA" w:rsidRDefault="00741DDA">
      <w:r>
        <w:separator/>
      </w:r>
    </w:p>
  </w:footnote>
  <w:footnote w:type="continuationSeparator" w:id="0">
    <w:p w:rsidR="00741DDA" w:rsidRDefault="00741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3F8" w:rsidRDefault="00987056">
    <w:pPr>
      <w:pStyle w:val="a5"/>
      <w:jc w:val="center"/>
    </w:pPr>
    <w:r>
      <w:fldChar w:fldCharType="begin"/>
    </w:r>
    <w:r>
      <w:instrText>PAGE   \* MERGEFORMAT</w:instrText>
    </w:r>
    <w:r>
      <w:fldChar w:fldCharType="separate"/>
    </w:r>
    <w:r w:rsidR="00804542">
      <w:rPr>
        <w:noProof/>
      </w:rPr>
      <w:t>2</w:t>
    </w:r>
    <w:r>
      <w:fldChar w:fldCharType="end"/>
    </w:r>
  </w:p>
  <w:p w:rsidR="00EC53F8" w:rsidRDefault="00EC53F8">
    <w:pPr>
      <w:pStyle w:val="a5"/>
      <w:jc w:val="center"/>
      <w:rPr>
        <w:rFonts w:cs="Times New Roman"/>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E787571"/>
    <w:multiLevelType w:val="singleLevel"/>
    <w:tmpl w:val="DE787571"/>
    <w:lvl w:ilvl="0">
      <w:start w:val="1"/>
      <w:numFmt w:val="decimal"/>
      <w:lvlText w:val="%1."/>
      <w:lvlJc w:val="left"/>
    </w:lvl>
  </w:abstractNum>
  <w:abstractNum w:abstractNumId="1" w15:restartNumberingAfterBreak="0">
    <w:nsid w:val="3B554258"/>
    <w:multiLevelType w:val="multilevel"/>
    <w:tmpl w:val="3B554258"/>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ttachedTemplate r:id="rId1"/>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6430"/>
    <w:rsid w:val="0000609F"/>
    <w:rsid w:val="00007DCA"/>
    <w:rsid w:val="00030D12"/>
    <w:rsid w:val="00050BDA"/>
    <w:rsid w:val="00061DD0"/>
    <w:rsid w:val="0007465E"/>
    <w:rsid w:val="000B4450"/>
    <w:rsid w:val="001347C5"/>
    <w:rsid w:val="00135C5E"/>
    <w:rsid w:val="001707B3"/>
    <w:rsid w:val="00191360"/>
    <w:rsid w:val="0019297F"/>
    <w:rsid w:val="001B6AAD"/>
    <w:rsid w:val="001C5161"/>
    <w:rsid w:val="001C78DA"/>
    <w:rsid w:val="001E373A"/>
    <w:rsid w:val="001F01EA"/>
    <w:rsid w:val="002306C4"/>
    <w:rsid w:val="00237943"/>
    <w:rsid w:val="00260038"/>
    <w:rsid w:val="002E5AA2"/>
    <w:rsid w:val="002F25AA"/>
    <w:rsid w:val="002F30DD"/>
    <w:rsid w:val="002F6DDE"/>
    <w:rsid w:val="00313EFE"/>
    <w:rsid w:val="003246AA"/>
    <w:rsid w:val="003656CE"/>
    <w:rsid w:val="00381164"/>
    <w:rsid w:val="00393DBC"/>
    <w:rsid w:val="003A1F3A"/>
    <w:rsid w:val="003A2DCC"/>
    <w:rsid w:val="003A39A5"/>
    <w:rsid w:val="003D1CE9"/>
    <w:rsid w:val="003D1E8D"/>
    <w:rsid w:val="003F43C8"/>
    <w:rsid w:val="003F65E2"/>
    <w:rsid w:val="0040656C"/>
    <w:rsid w:val="00487055"/>
    <w:rsid w:val="00487DAB"/>
    <w:rsid w:val="0049775C"/>
    <w:rsid w:val="004C4173"/>
    <w:rsid w:val="00506446"/>
    <w:rsid w:val="00532191"/>
    <w:rsid w:val="00534C3A"/>
    <w:rsid w:val="00547508"/>
    <w:rsid w:val="00570FBB"/>
    <w:rsid w:val="005803E9"/>
    <w:rsid w:val="00585CA8"/>
    <w:rsid w:val="005862FB"/>
    <w:rsid w:val="005B29A5"/>
    <w:rsid w:val="005C075B"/>
    <w:rsid w:val="005D0750"/>
    <w:rsid w:val="005D45A0"/>
    <w:rsid w:val="005D4AE9"/>
    <w:rsid w:val="005F2543"/>
    <w:rsid w:val="00604698"/>
    <w:rsid w:val="00607478"/>
    <w:rsid w:val="006157BF"/>
    <w:rsid w:val="00631ABE"/>
    <w:rsid w:val="00655FC9"/>
    <w:rsid w:val="00680415"/>
    <w:rsid w:val="0069210E"/>
    <w:rsid w:val="006E21CF"/>
    <w:rsid w:val="00725AC4"/>
    <w:rsid w:val="007341B3"/>
    <w:rsid w:val="00737E26"/>
    <w:rsid w:val="00741DDA"/>
    <w:rsid w:val="00761CB3"/>
    <w:rsid w:val="00771A83"/>
    <w:rsid w:val="007762E2"/>
    <w:rsid w:val="007B3B08"/>
    <w:rsid w:val="00804542"/>
    <w:rsid w:val="00810833"/>
    <w:rsid w:val="00844126"/>
    <w:rsid w:val="0085556B"/>
    <w:rsid w:val="00860C44"/>
    <w:rsid w:val="008C1CB8"/>
    <w:rsid w:val="008C5C70"/>
    <w:rsid w:val="008C7A11"/>
    <w:rsid w:val="008E035D"/>
    <w:rsid w:val="008E1451"/>
    <w:rsid w:val="008E22F7"/>
    <w:rsid w:val="008E6843"/>
    <w:rsid w:val="0092038D"/>
    <w:rsid w:val="00967297"/>
    <w:rsid w:val="00987056"/>
    <w:rsid w:val="00991423"/>
    <w:rsid w:val="009A5EE6"/>
    <w:rsid w:val="009E45E5"/>
    <w:rsid w:val="00A477F4"/>
    <w:rsid w:val="00A61496"/>
    <w:rsid w:val="00A83D83"/>
    <w:rsid w:val="00A87528"/>
    <w:rsid w:val="00AB63F1"/>
    <w:rsid w:val="00AC047B"/>
    <w:rsid w:val="00AD18F8"/>
    <w:rsid w:val="00B1391A"/>
    <w:rsid w:val="00B152BF"/>
    <w:rsid w:val="00B214B5"/>
    <w:rsid w:val="00B24537"/>
    <w:rsid w:val="00B361C3"/>
    <w:rsid w:val="00B43F53"/>
    <w:rsid w:val="00B55589"/>
    <w:rsid w:val="00B71C4D"/>
    <w:rsid w:val="00B86208"/>
    <w:rsid w:val="00B90132"/>
    <w:rsid w:val="00B90652"/>
    <w:rsid w:val="00BB1812"/>
    <w:rsid w:val="00BB38FE"/>
    <w:rsid w:val="00BD3826"/>
    <w:rsid w:val="00BD4B10"/>
    <w:rsid w:val="00BD7130"/>
    <w:rsid w:val="00BE2F70"/>
    <w:rsid w:val="00BE5B3D"/>
    <w:rsid w:val="00BE7C98"/>
    <w:rsid w:val="00C13703"/>
    <w:rsid w:val="00C208D9"/>
    <w:rsid w:val="00C4062D"/>
    <w:rsid w:val="00C71535"/>
    <w:rsid w:val="00C84D67"/>
    <w:rsid w:val="00C97CFB"/>
    <w:rsid w:val="00CB6D56"/>
    <w:rsid w:val="00CE0288"/>
    <w:rsid w:val="00CE2164"/>
    <w:rsid w:val="00CF5840"/>
    <w:rsid w:val="00D00EFB"/>
    <w:rsid w:val="00D012B3"/>
    <w:rsid w:val="00D04112"/>
    <w:rsid w:val="00D06430"/>
    <w:rsid w:val="00D250F6"/>
    <w:rsid w:val="00D438D5"/>
    <w:rsid w:val="00D53D9D"/>
    <w:rsid w:val="00E1407E"/>
    <w:rsid w:val="00E5576A"/>
    <w:rsid w:val="00E752B8"/>
    <w:rsid w:val="00EC53F8"/>
    <w:rsid w:val="00EF10A2"/>
    <w:rsid w:val="00F24227"/>
    <w:rsid w:val="00F32720"/>
    <w:rsid w:val="00F817C0"/>
    <w:rsid w:val="00F921B4"/>
    <w:rsid w:val="00FC554F"/>
    <w:rsid w:val="00FC6ECA"/>
    <w:rsid w:val="619A598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C3B217A-7220-47BE-8813-8E9FE6C6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pPr>
    <w:rPr>
      <w:rFonts w:ascii="Times New Roman" w:eastAsia="Times New Roman" w:hAnsi="Times New Roman" w:cs="Calibri"/>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Tahoma" w:hAnsi="Tahoma" w:cs="Tahoma"/>
      <w:sz w:val="16"/>
      <w:szCs w:val="16"/>
    </w:rPr>
  </w:style>
  <w:style w:type="paragraph" w:styleId="a5">
    <w:name w:val="header"/>
    <w:basedOn w:val="a"/>
    <w:link w:val="a6"/>
    <w:uiPriority w:val="99"/>
    <w:pPr>
      <w:tabs>
        <w:tab w:val="center" w:pos="4677"/>
        <w:tab w:val="right" w:pos="9355"/>
      </w:tabs>
    </w:pPr>
  </w:style>
  <w:style w:type="paragraph" w:styleId="a7">
    <w:name w:val="Title"/>
    <w:basedOn w:val="a"/>
    <w:link w:val="a8"/>
    <w:uiPriority w:val="99"/>
    <w:qFormat/>
    <w:pPr>
      <w:ind w:firstLine="0"/>
      <w:jc w:val="center"/>
    </w:pPr>
    <w:rPr>
      <w:rFonts w:cs="Times New Roman"/>
      <w:szCs w:val="20"/>
      <w:lang w:eastAsia="ru-RU"/>
    </w:rPr>
  </w:style>
  <w:style w:type="paragraph" w:styleId="a9">
    <w:name w:val="footer"/>
    <w:basedOn w:val="a"/>
    <w:link w:val="aa"/>
    <w:uiPriority w:val="99"/>
    <w:pPr>
      <w:tabs>
        <w:tab w:val="center" w:pos="4677"/>
        <w:tab w:val="right" w:pos="9355"/>
      </w:tabs>
    </w:pPr>
  </w:style>
  <w:style w:type="table" w:styleId="ab">
    <w:name w:val="Table Grid"/>
    <w:basedOn w:val="a1"/>
    <w:uiPriority w:val="99"/>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locked/>
    <w:rPr>
      <w:rFonts w:ascii="Calibri" w:hAnsi="Calibri" w:cs="Calibri"/>
    </w:rPr>
  </w:style>
  <w:style w:type="character" w:customStyle="1" w:styleId="aa">
    <w:name w:val="Нижний колонтитул Знак"/>
    <w:basedOn w:val="a0"/>
    <w:link w:val="a9"/>
    <w:uiPriority w:val="99"/>
    <w:locked/>
    <w:rPr>
      <w:rFonts w:ascii="Calibri" w:hAnsi="Calibri" w:cs="Calibri"/>
    </w:rPr>
  </w:style>
  <w:style w:type="paragraph" w:styleId="ac">
    <w:name w:val="List Paragraph"/>
    <w:basedOn w:val="a"/>
    <w:uiPriority w:val="99"/>
    <w:qFormat/>
    <w:pPr>
      <w:ind w:left="720"/>
      <w:contextualSpacing/>
    </w:pPr>
  </w:style>
  <w:style w:type="paragraph" w:customStyle="1" w:styleId="Heading">
    <w:name w:val="Heading"/>
    <w:uiPriority w:val="99"/>
    <w:pPr>
      <w:widowControl w:val="0"/>
      <w:autoSpaceDE w:val="0"/>
      <w:autoSpaceDN w:val="0"/>
      <w:adjustRightInd w:val="0"/>
    </w:pPr>
    <w:rPr>
      <w:rFonts w:ascii="Arial" w:eastAsia="Times New Roman" w:hAnsi="Arial" w:cs="Arial"/>
      <w:b/>
      <w:bCs/>
      <w:sz w:val="22"/>
      <w:szCs w:val="22"/>
    </w:rPr>
  </w:style>
  <w:style w:type="paragraph" w:customStyle="1" w:styleId="ConsPlusTitle">
    <w:name w:val="ConsPlusTitle"/>
    <w:uiPriority w:val="99"/>
    <w:pPr>
      <w:widowControl w:val="0"/>
      <w:autoSpaceDE w:val="0"/>
      <w:autoSpaceDN w:val="0"/>
      <w:adjustRightInd w:val="0"/>
    </w:pPr>
    <w:rPr>
      <w:rFonts w:eastAsia="Times New Roman" w:cs="Calibri"/>
      <w:b/>
      <w:bCs/>
      <w:sz w:val="22"/>
      <w:szCs w:val="22"/>
    </w:rPr>
  </w:style>
  <w:style w:type="paragraph" w:customStyle="1" w:styleId="ConsPlusNormal">
    <w:name w:val="ConsPlusNormal"/>
    <w:uiPriority w:val="99"/>
    <w:pPr>
      <w:widowControl w:val="0"/>
      <w:autoSpaceDE w:val="0"/>
      <w:autoSpaceDN w:val="0"/>
      <w:adjustRightInd w:val="0"/>
      <w:ind w:firstLine="720"/>
    </w:pPr>
    <w:rPr>
      <w:rFonts w:ascii="Arial" w:eastAsia="Times New Roman" w:hAnsi="Arial" w:cs="Arial"/>
    </w:rPr>
  </w:style>
  <w:style w:type="character" w:customStyle="1" w:styleId="a8">
    <w:name w:val="Название Знак"/>
    <w:basedOn w:val="a0"/>
    <w:link w:val="a7"/>
    <w:uiPriority w:val="99"/>
    <w:locked/>
    <w:rPr>
      <w:rFonts w:ascii="Times New Roman" w:hAnsi="Times New Roman" w:cs="Times New Roman"/>
      <w:sz w:val="20"/>
      <w:szCs w:val="20"/>
      <w:lang w:eastAsia="ru-RU"/>
    </w:rPr>
  </w:style>
  <w:style w:type="character" w:customStyle="1" w:styleId="a4">
    <w:name w:val="Текст выноски Знак"/>
    <w:basedOn w:val="a0"/>
    <w:link w:val="a3"/>
    <w:uiPriority w:val="99"/>
    <w:semiHidden/>
    <w:locked/>
    <w:rPr>
      <w:rFonts w:ascii="Times New Roman" w:hAnsi="Times New Roman" w:cs="Calibri"/>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main?base=LAW;n=112715;fld=134;dst=102634" TargetMode="External"/><Relationship Id="rId4" Type="http://schemas.openxmlformats.org/officeDocument/2006/relationships/settings" Target="settings.xml"/><Relationship Id="rId9" Type="http://schemas.openxmlformats.org/officeDocument/2006/relationships/hyperlink" Target="consultantplus://offline/main?base=LAW;n=112715;fld=134;dst=1026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ilov\Documents\TMP\&#1064;&#1072;&#1073;&#1083;&#1086;&#1085;&#1099;%20&#1076;&#1086;&#1082;&#1091;&#1084;&#1077;&#1085;&#1090;&#1086;&#1074;\&#1064;&#1072;&#1073;&#1083;&#1086;&#1085;%20&#1087;&#1086;&#1089;&#1090;&#1072;&#1085;&#1086;&#1074;&#1083;&#1077;&#1085;&#1080;&#1103;%20&#1055;&#1088;&#1072;&#1074;&#1080;&#1090;&#1077;&#1083;&#1100;&#1089;&#1090;&#1074;&#1072;%20&#1086;&#1073;&#1083;&#1072;&#1089;&#1090;&#108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Шаблон постановления Правительства области</Template>
  <TotalTime>8</TotalTime>
  <Pages>9</Pages>
  <Words>1435</Words>
  <Characters>8180</Characters>
  <Application>Microsoft Office Word</Application>
  <DocSecurity>0</DocSecurity>
  <Lines>68</Lines>
  <Paragraphs>19</Paragraphs>
  <ScaleCrop>false</ScaleCrop>
  <Company>ДИА</Company>
  <LinksUpToDate>false</LinksUpToDate>
  <CharactersWithSpaces>9596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Внесение изменений в  порядки разработки прогнозов № 375-п</dc:title>
  <dc:creator>Усилов</dc:creator>
  <cp:lastModifiedBy>Пользователь</cp:lastModifiedBy>
  <cp:revision>8</cp:revision>
  <cp:lastPrinted>2021-11-15T03:23:00Z</cp:lastPrinted>
  <dcterms:created xsi:type="dcterms:W3CDTF">2019-11-02T07:17:00Z</dcterms:created>
  <dcterms:modified xsi:type="dcterms:W3CDTF">2022-11-13T23:30:00Z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Заголовок">
    <vt:lpwstr>[Заголовок]</vt:lpwstr>
  </property>
  <property fmtid="{D5CDD505-2E9C-101B-9397-08002B2CF9AE}" pid="3" name="SYS_CODE_DIRECTUM">
    <vt:lpwstr>DIRECTUM</vt:lpwstr>
  </property>
  <property fmtid="{D5CDD505-2E9C-101B-9397-08002B2CF9AE}" pid="4" name="Наименование">
    <vt:lpwstr>Шаблон постановления Правительства области</vt:lpwstr>
  </property>
  <property fmtid="{D5CDD505-2E9C-101B-9397-08002B2CF9AE}" pid="5" name="Содержание">
    <vt:lpwstr>[Содержание]</vt:lpwstr>
  </property>
  <property fmtid="{D5CDD505-2E9C-101B-9397-08002B2CF9AE}" pid="6" name="ContentTypeId">
    <vt:lpwstr>0x0101007D98C80F7727A2499F5C1F27BEF6B62B</vt:lpwstr>
  </property>
  <property fmtid="{D5CDD505-2E9C-101B-9397-08002B2CF9AE}" pid="7" name="Description">
    <vt:lpwstr/>
  </property>
  <property fmtid="{D5CDD505-2E9C-101B-9397-08002B2CF9AE}" pid="8" name="Орган ОИВ">
    <vt:lpwstr>52</vt:lpwstr>
  </property>
  <property fmtid="{D5CDD505-2E9C-101B-9397-08002B2CF9AE}" pid="9" name="DocDate">
    <vt:lpwstr>2015-04-27T08:00:00Z</vt:lpwstr>
  </property>
  <property fmtid="{D5CDD505-2E9C-101B-9397-08002B2CF9AE}" pid="10" name="Тип документа">
    <vt:lpwstr>11</vt:lpwstr>
  </property>
  <property fmtid="{D5CDD505-2E9C-101B-9397-08002B2CF9AE}" pid="11" name="KSOProductBuildVer">
    <vt:lpwstr>1049-11.2.0.10351</vt:lpwstr>
  </property>
  <property fmtid="{D5CDD505-2E9C-101B-9397-08002B2CF9AE}" pid="12" name="ICV">
    <vt:lpwstr>E8E9F202F2824FE08D8F89FD3553C1B8</vt:lpwstr>
  </property>
</Properties>
</file>